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2625C" w14:textId="76F53A2F" w:rsidR="001342C0" w:rsidRPr="00ED1F0E" w:rsidRDefault="001342C0" w:rsidP="007105A7">
      <w:pPr>
        <w:pStyle w:val="SFilet"/>
        <w:spacing w:before="0" w:after="0" w:line="240" w:lineRule="auto"/>
        <w:rPr>
          <w:rFonts w:asciiTheme="majorHAnsi" w:hAnsiTheme="majorHAnsi" w:cstheme="majorHAnsi"/>
          <w:b/>
          <w:color w:val="4155A5" w:themeColor="text2"/>
          <w:spacing w:val="20"/>
          <w:sz w:val="12"/>
          <w:szCs w:val="12"/>
        </w:rPr>
      </w:pPr>
    </w:p>
    <w:p w14:paraId="4BC95128" w14:textId="6FEEE51E" w:rsidR="003471D3" w:rsidRPr="00ED1F0E" w:rsidRDefault="003471D3" w:rsidP="007105A7">
      <w:pPr>
        <w:tabs>
          <w:tab w:val="left" w:pos="6096"/>
        </w:tabs>
        <w:spacing w:line="276" w:lineRule="auto"/>
        <w:jc w:val="left"/>
        <w:rPr>
          <w:rFonts w:asciiTheme="majorHAnsi" w:hAnsiTheme="majorHAnsi" w:cstheme="majorHAnsi"/>
          <w:b/>
          <w:color w:val="4155A5" w:themeColor="text2"/>
          <w:sz w:val="12"/>
          <w:szCs w:val="12"/>
        </w:rPr>
      </w:pPr>
      <w:bookmarkStart w:id="0" w:name="_Hlk36545693"/>
      <w:bookmarkStart w:id="1" w:name="_Hlk39513899"/>
    </w:p>
    <w:p w14:paraId="6195B1C3" w14:textId="6DBDE847" w:rsidR="00F57A54" w:rsidRPr="00EA1D8D" w:rsidRDefault="00EA1D8D" w:rsidP="00F57A54">
      <w:pPr>
        <w:tabs>
          <w:tab w:val="left" w:pos="6096"/>
        </w:tabs>
        <w:rPr>
          <w:rFonts w:ascii="Tahoma" w:eastAsia="Tahoma" w:hAnsi="Tahoma" w:cs="Tahoma"/>
          <w:b/>
          <w:color w:val="4155A5"/>
          <w:spacing w:val="20"/>
          <w:sz w:val="24"/>
          <w:szCs w:val="32"/>
        </w:rPr>
      </w:pPr>
      <w:r w:rsidRPr="00EA1D8D">
        <w:rPr>
          <w:rFonts w:ascii="Tahoma" w:eastAsia="Tahoma" w:hAnsi="Tahoma" w:cs="Tahoma"/>
          <w:b/>
          <w:color w:val="4155A5"/>
          <w:spacing w:val="20"/>
          <w:sz w:val="24"/>
          <w:szCs w:val="32"/>
        </w:rPr>
        <w:t>HÔTELS, CAFÉS ET RESTAURANTS : FERMER TUE !</w:t>
      </w:r>
    </w:p>
    <w:p w14:paraId="46D1745C" w14:textId="77777777" w:rsidR="00F57A54" w:rsidRPr="00ED1F0E" w:rsidRDefault="00F57A54" w:rsidP="00F57A54">
      <w:pPr>
        <w:tabs>
          <w:tab w:val="left" w:pos="6096"/>
        </w:tabs>
        <w:rPr>
          <w:rFonts w:ascii="Tahoma" w:eastAsia="Tahoma" w:hAnsi="Tahoma" w:cs="Tahoma"/>
          <w:b/>
          <w:color w:val="4155A5"/>
          <w:sz w:val="20"/>
        </w:rPr>
      </w:pPr>
    </w:p>
    <w:p w14:paraId="57B769C0" w14:textId="77777777" w:rsidR="00F57A54" w:rsidRPr="00ED1F0E" w:rsidRDefault="00F57A54" w:rsidP="00F57A54">
      <w:pPr>
        <w:tabs>
          <w:tab w:val="left" w:pos="6096"/>
        </w:tabs>
        <w:rPr>
          <w:rFonts w:ascii="Tahoma" w:eastAsia="Tahoma" w:hAnsi="Tahoma" w:cs="Tahoma"/>
          <w:b/>
          <w:color w:val="4155A5"/>
          <w:sz w:val="20"/>
        </w:rPr>
      </w:pPr>
    </w:p>
    <w:p w14:paraId="6C69C430" w14:textId="32747158" w:rsidR="00F57A54" w:rsidRPr="00F91345" w:rsidRDefault="00F57A54" w:rsidP="00F91345">
      <w:pPr>
        <w:tabs>
          <w:tab w:val="left" w:pos="6096"/>
        </w:tabs>
        <w:spacing w:line="276" w:lineRule="auto"/>
        <w:jc w:val="left"/>
        <w:rPr>
          <w:rFonts w:ascii="Tahoma" w:eastAsia="Tahoma" w:hAnsi="Tahoma" w:cs="Tahoma"/>
          <w:b/>
          <w:color w:val="4155A5"/>
          <w:spacing w:val="-6"/>
          <w:sz w:val="32"/>
          <w:szCs w:val="34"/>
        </w:rPr>
      </w:pPr>
      <w:r w:rsidRPr="00F91345">
        <w:rPr>
          <w:rFonts w:ascii="Tahoma" w:eastAsia="Tahoma" w:hAnsi="Tahoma" w:cs="Tahoma"/>
          <w:b/>
          <w:color w:val="4155A5"/>
          <w:spacing w:val="-6"/>
          <w:sz w:val="32"/>
          <w:szCs w:val="34"/>
        </w:rPr>
        <w:t>L’U2P alarme sur les conséquences dramatiques</w:t>
      </w:r>
      <w:r w:rsidR="00F91345">
        <w:rPr>
          <w:rFonts w:ascii="Tahoma" w:eastAsia="Tahoma" w:hAnsi="Tahoma" w:cs="Tahoma"/>
          <w:b/>
          <w:color w:val="4155A5"/>
          <w:spacing w:val="-6"/>
          <w:sz w:val="32"/>
          <w:szCs w:val="34"/>
        </w:rPr>
        <w:t xml:space="preserve"> </w:t>
      </w:r>
      <w:r w:rsidR="00B647FA" w:rsidRPr="00F91345">
        <w:rPr>
          <w:rFonts w:ascii="Tahoma" w:eastAsia="Tahoma" w:hAnsi="Tahoma" w:cs="Tahoma"/>
          <w:b/>
          <w:color w:val="4155A5"/>
          <w:spacing w:val="-6"/>
          <w:sz w:val="32"/>
          <w:szCs w:val="34"/>
        </w:rPr>
        <w:t>d’un prolongement d</w:t>
      </w:r>
      <w:r w:rsidRPr="00F91345">
        <w:rPr>
          <w:rFonts w:ascii="Tahoma" w:eastAsia="Tahoma" w:hAnsi="Tahoma" w:cs="Tahoma"/>
          <w:b/>
          <w:color w:val="4155A5"/>
          <w:spacing w:val="-6"/>
          <w:sz w:val="32"/>
          <w:szCs w:val="34"/>
        </w:rPr>
        <w:t xml:space="preserve">es fermetures administratives </w:t>
      </w:r>
    </w:p>
    <w:p w14:paraId="54B45E72" w14:textId="3A4E2755" w:rsidR="00FC262F" w:rsidRPr="00ED1F0E" w:rsidRDefault="00FC262F" w:rsidP="007105A7">
      <w:pPr>
        <w:tabs>
          <w:tab w:val="left" w:pos="6096"/>
        </w:tabs>
        <w:spacing w:line="276" w:lineRule="auto"/>
        <w:jc w:val="left"/>
        <w:rPr>
          <w:rFonts w:asciiTheme="majorHAnsi" w:hAnsiTheme="majorHAnsi" w:cstheme="majorHAnsi"/>
          <w:b/>
          <w:color w:val="4155A5" w:themeColor="text2"/>
          <w:sz w:val="20"/>
        </w:rPr>
      </w:pPr>
    </w:p>
    <w:p w14:paraId="6347A95D" w14:textId="77777777" w:rsidR="00F35697" w:rsidRPr="00ED1F0E" w:rsidRDefault="00F35697" w:rsidP="007105A7">
      <w:pPr>
        <w:tabs>
          <w:tab w:val="left" w:pos="6096"/>
        </w:tabs>
        <w:spacing w:line="276" w:lineRule="auto"/>
        <w:jc w:val="left"/>
        <w:rPr>
          <w:rFonts w:asciiTheme="majorHAnsi" w:hAnsiTheme="majorHAnsi" w:cstheme="majorHAnsi"/>
          <w:b/>
          <w:color w:val="4155A5" w:themeColor="text2"/>
          <w:sz w:val="20"/>
        </w:rPr>
      </w:pPr>
    </w:p>
    <w:p w14:paraId="689B1962" w14:textId="6A1B9165" w:rsidR="00153E66" w:rsidRDefault="00F57A54" w:rsidP="007105A7">
      <w:pPr>
        <w:tabs>
          <w:tab w:val="left" w:pos="6096"/>
        </w:tabs>
        <w:spacing w:line="276" w:lineRule="auto"/>
        <w:jc w:val="left"/>
        <w:rPr>
          <w:rFonts w:ascii="Tahoma" w:eastAsia="Tahoma" w:hAnsi="Tahoma" w:cs="Tahoma"/>
          <w:b/>
          <w:color w:val="4155A5"/>
        </w:rPr>
      </w:pPr>
      <w:bookmarkStart w:id="2" w:name="_Hlk57738193"/>
      <w:r>
        <w:rPr>
          <w:rFonts w:ascii="Tahoma" w:eastAsia="Tahoma" w:hAnsi="Tahoma" w:cs="Tahoma"/>
          <w:b/>
          <w:color w:val="4155A5"/>
        </w:rPr>
        <w:t>2 entreprises sur 3 menacées de fermeture définitive</w:t>
      </w:r>
    </w:p>
    <w:p w14:paraId="0E2E116A" w14:textId="77777777" w:rsidR="00F57A54" w:rsidRPr="00F35697" w:rsidRDefault="00F57A54" w:rsidP="00F57A54">
      <w:pPr>
        <w:tabs>
          <w:tab w:val="left" w:pos="6096"/>
        </w:tabs>
        <w:spacing w:line="276" w:lineRule="auto"/>
        <w:jc w:val="left"/>
        <w:rPr>
          <w:rFonts w:ascii="Tahoma" w:hAnsi="Tahoma" w:cs="Tahoma"/>
          <w:sz w:val="10"/>
          <w:szCs w:val="10"/>
        </w:rPr>
      </w:pPr>
    </w:p>
    <w:p w14:paraId="0753E4BF" w14:textId="367C9E5D" w:rsidR="00F57A54" w:rsidRDefault="00F57A54" w:rsidP="00F57A54">
      <w:pPr>
        <w:tabs>
          <w:tab w:val="left" w:pos="6096"/>
        </w:tabs>
        <w:spacing w:line="276" w:lineRule="auto"/>
        <w:rPr>
          <w:rFonts w:ascii="Tahoma" w:hAnsi="Tahoma" w:cs="Tahoma"/>
          <w:sz w:val="20"/>
        </w:rPr>
      </w:pPr>
      <w:bookmarkStart w:id="3" w:name="_GoBack"/>
      <w:r>
        <w:rPr>
          <w:rFonts w:ascii="Tahoma" w:hAnsi="Tahoma" w:cs="Tahoma"/>
          <w:sz w:val="20"/>
        </w:rPr>
        <w:t>En soutien aux organisations professionnelles de l’hôtellerie et de la restauration, l’</w:t>
      </w:r>
      <w:hyperlink r:id="rId8" w:history="1">
        <w:r>
          <w:rPr>
            <w:rStyle w:val="Lienhypertexte"/>
            <w:rFonts w:ascii="Tahoma" w:hAnsi="Tahoma" w:cs="Tahoma"/>
            <w:sz w:val="20"/>
          </w:rPr>
          <w:t>U2P</w:t>
        </w:r>
      </w:hyperlink>
      <w:r>
        <w:rPr>
          <w:rFonts w:ascii="Tahoma" w:hAnsi="Tahoma" w:cs="Tahoma"/>
          <w:sz w:val="20"/>
        </w:rPr>
        <w:t xml:space="preserve"> qui représente</w:t>
      </w:r>
      <w:r>
        <w:t xml:space="preserve"> </w:t>
      </w:r>
      <w:r>
        <w:rPr>
          <w:rFonts w:ascii="Tahoma" w:hAnsi="Tahoma" w:cs="Tahoma"/>
          <w:sz w:val="20"/>
        </w:rPr>
        <w:t>3 millions d’entreprises de proximité, alerte les pouvoirs publics sur la situation catastrophique qu’affronte tout le secteur, en passe d’atteindre le point de non-retour.</w:t>
      </w:r>
    </w:p>
    <w:p w14:paraId="69354AF2" w14:textId="77777777" w:rsidR="00F57A54" w:rsidRDefault="00F57A54" w:rsidP="00F57A54">
      <w:pPr>
        <w:tabs>
          <w:tab w:val="left" w:pos="6096"/>
        </w:tabs>
        <w:spacing w:line="276" w:lineRule="auto"/>
        <w:rPr>
          <w:rFonts w:ascii="Tahoma" w:hAnsi="Tahoma" w:cs="Tahoma"/>
          <w:sz w:val="20"/>
        </w:rPr>
      </w:pPr>
    </w:p>
    <w:p w14:paraId="1364DDCD" w14:textId="7231BBF4" w:rsidR="00F57A54" w:rsidRDefault="00F57A54" w:rsidP="00F57A54">
      <w:pPr>
        <w:tabs>
          <w:tab w:val="left" w:pos="6096"/>
        </w:tabs>
        <w:spacing w:line="276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 xml:space="preserve">En effet, </w:t>
      </w:r>
      <w:r w:rsidRPr="00ED1F0E">
        <w:rPr>
          <w:rFonts w:ascii="Tahoma" w:hAnsi="Tahoma" w:cs="Tahoma"/>
          <w:sz w:val="20"/>
        </w:rPr>
        <w:t>le GNI</w:t>
      </w:r>
      <w:r w:rsidR="00ED1F0E">
        <w:rPr>
          <w:rFonts w:ascii="Tahoma" w:hAnsi="Tahoma" w:cs="Tahoma"/>
          <w:sz w:val="20"/>
        </w:rPr>
        <w:t xml:space="preserve"> et</w:t>
      </w:r>
      <w:r w:rsidRPr="00ED1F0E">
        <w:rPr>
          <w:rFonts w:ascii="Tahoma" w:hAnsi="Tahoma" w:cs="Tahoma"/>
          <w:sz w:val="20"/>
        </w:rPr>
        <w:t xml:space="preserve"> l’UMIH </w:t>
      </w:r>
      <w:r>
        <w:rPr>
          <w:rFonts w:ascii="Tahoma" w:hAnsi="Tahoma" w:cs="Tahoma"/>
          <w:sz w:val="20"/>
        </w:rPr>
        <w:t>révélaient récemment que la crise pourrait entra</w:t>
      </w:r>
      <w:r w:rsidR="004C125F">
        <w:rPr>
          <w:rFonts w:ascii="Tahoma" w:hAnsi="Tahoma" w:cs="Tahoma"/>
          <w:sz w:val="20"/>
        </w:rPr>
        <w:t>î</w:t>
      </w:r>
      <w:r>
        <w:rPr>
          <w:rFonts w:ascii="Tahoma" w:hAnsi="Tahoma" w:cs="Tahoma"/>
          <w:sz w:val="20"/>
        </w:rPr>
        <w:t xml:space="preserve">ner </w:t>
      </w:r>
      <w:r>
        <w:rPr>
          <w:rFonts w:ascii="Tahoma" w:hAnsi="Tahoma" w:cs="Tahoma"/>
          <w:b/>
          <w:bCs/>
          <w:sz w:val="20"/>
        </w:rPr>
        <w:t xml:space="preserve">la fermeture de 2 établissements sur 3 dans le secteur de l’hôtellerie-restauration. </w:t>
      </w:r>
    </w:p>
    <w:p w14:paraId="75E6B879" w14:textId="77777777" w:rsidR="007E0258" w:rsidRPr="00F35697" w:rsidRDefault="007E0258" w:rsidP="00F57A54">
      <w:pPr>
        <w:tabs>
          <w:tab w:val="left" w:pos="6096"/>
        </w:tabs>
        <w:spacing w:line="276" w:lineRule="auto"/>
        <w:rPr>
          <w:rFonts w:asciiTheme="majorHAnsi" w:hAnsiTheme="majorHAnsi" w:cstheme="majorHAnsi"/>
          <w:b/>
          <w:color w:val="4155A5" w:themeColor="text2"/>
          <w:sz w:val="20"/>
        </w:rPr>
      </w:pPr>
    </w:p>
    <w:p w14:paraId="3E746FED" w14:textId="3A4C4C60" w:rsidR="00F57A54" w:rsidRDefault="00F57A54" w:rsidP="00F57A54">
      <w:pPr>
        <w:tabs>
          <w:tab w:val="left" w:pos="6096"/>
        </w:tabs>
        <w:spacing w:line="276" w:lineRule="auto"/>
        <w:rPr>
          <w:rFonts w:asciiTheme="majorHAnsi" w:hAnsiTheme="majorHAnsi" w:cstheme="majorHAnsi"/>
          <w:b/>
          <w:color w:val="4155A5" w:themeColor="text2"/>
          <w:sz w:val="30"/>
          <w:szCs w:val="30"/>
        </w:rPr>
      </w:pP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 xml:space="preserve">«  Si nous attendons le 20 janvier, comme annoncé par le Gouvernement, nous risquons d’avoir beaucoup de </w:t>
      </w:r>
      <w:r w:rsidR="007E0258">
        <w:rPr>
          <w:rFonts w:ascii="Tahoma" w:eastAsia="Tahoma" w:hAnsi="Tahoma"/>
          <w:bCs/>
          <w:i/>
          <w:iCs/>
          <w:color w:val="C35573"/>
          <w:sz w:val="20"/>
          <w:szCs w:val="18"/>
        </w:rPr>
        <w:t>disparitions d’entreprises</w:t>
      </w:r>
      <w:r>
        <w:rPr>
          <w:rFonts w:ascii="Tahoma" w:eastAsia="Tahoma" w:hAnsi="Tahoma"/>
          <w:bCs/>
          <w:color w:val="C35573"/>
          <w:sz w:val="20"/>
          <w:szCs w:val="18"/>
        </w:rPr>
        <w:t xml:space="preserve">, </w:t>
      </w:r>
      <w:r>
        <w:rPr>
          <w:rFonts w:ascii="Tahoma" w:eastAsia="Tahoma" w:hAnsi="Tahoma"/>
          <w:b/>
          <w:color w:val="C35573"/>
          <w:sz w:val="20"/>
          <w:szCs w:val="18"/>
        </w:rPr>
        <w:t xml:space="preserve">alerte Laurent </w:t>
      </w:r>
      <w:proofErr w:type="spellStart"/>
      <w:r>
        <w:rPr>
          <w:rFonts w:ascii="Tahoma" w:eastAsia="Tahoma" w:hAnsi="Tahoma"/>
          <w:b/>
          <w:color w:val="C35573"/>
          <w:sz w:val="20"/>
          <w:szCs w:val="18"/>
        </w:rPr>
        <w:t>Munerot</w:t>
      </w:r>
      <w:proofErr w:type="spellEnd"/>
      <w:r>
        <w:rPr>
          <w:rFonts w:ascii="Tahoma" w:eastAsia="Tahoma" w:hAnsi="Tahoma"/>
          <w:b/>
          <w:color w:val="C35573"/>
          <w:sz w:val="20"/>
          <w:szCs w:val="18"/>
        </w:rPr>
        <w:t xml:space="preserve">, Président de l’U2P. </w:t>
      </w: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 xml:space="preserve">N’oublions pas que le danger qui plane sur ces entreprises, vitales à l’économie et à la culture de notre pays, plane aussi sur </w:t>
      </w:r>
      <w:r w:rsidR="004C125F">
        <w:rPr>
          <w:rFonts w:ascii="Tahoma" w:eastAsia="Tahoma" w:hAnsi="Tahoma"/>
          <w:bCs/>
          <w:i/>
          <w:iCs/>
          <w:color w:val="C35573"/>
          <w:sz w:val="20"/>
          <w:szCs w:val="18"/>
        </w:rPr>
        <w:t>l’ensemble de l’économie de proximité.</w:t>
      </w:r>
      <w:r>
        <w:rPr>
          <w:rFonts w:ascii="Tahoma" w:eastAsia="Tahoma" w:hAnsi="Tahoma"/>
          <w:bCs/>
          <w:color w:val="C35573"/>
          <w:sz w:val="20"/>
          <w:szCs w:val="18"/>
        </w:rPr>
        <w:t xml:space="preserve"> </w:t>
      </w: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>Il y a également un réel danger humain derrière ces fermetures : les chefs d’entreprise sont en détresse, et chaque jour qui passe empire la situation.</w:t>
      </w:r>
      <w:r>
        <w:rPr>
          <w:rFonts w:ascii="Tahoma" w:eastAsia="Tahoma" w:hAnsi="Tahoma"/>
          <w:bCs/>
          <w:color w:val="C35573"/>
          <w:sz w:val="20"/>
          <w:szCs w:val="18"/>
        </w:rPr>
        <w:t xml:space="preserve"> », </w:t>
      </w:r>
      <w:r>
        <w:rPr>
          <w:rFonts w:ascii="Tahoma" w:eastAsia="Tahoma" w:hAnsi="Tahoma"/>
          <w:b/>
          <w:color w:val="C35573"/>
          <w:sz w:val="20"/>
          <w:szCs w:val="18"/>
        </w:rPr>
        <w:t>rajoute-t-il.</w:t>
      </w:r>
    </w:p>
    <w:bookmarkEnd w:id="0"/>
    <w:bookmarkEnd w:id="1"/>
    <w:p w14:paraId="22285E0B" w14:textId="07DD4B39" w:rsidR="00926D31" w:rsidRDefault="00926D31" w:rsidP="00B41A6A">
      <w:pPr>
        <w:tabs>
          <w:tab w:val="left" w:pos="6096"/>
        </w:tabs>
        <w:spacing w:line="276" w:lineRule="auto"/>
        <w:rPr>
          <w:iCs/>
          <w:sz w:val="20"/>
        </w:rPr>
      </w:pPr>
    </w:p>
    <w:p w14:paraId="7A357A03" w14:textId="76E5569B" w:rsidR="00F57A54" w:rsidRDefault="00F57A54" w:rsidP="00B41A6A">
      <w:pPr>
        <w:tabs>
          <w:tab w:val="left" w:pos="6096"/>
        </w:tabs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 xml:space="preserve">La fermeture de ces entreprises </w:t>
      </w:r>
      <w:r>
        <w:rPr>
          <w:rFonts w:ascii="Tahoma" w:hAnsi="Tahoma" w:cs="Tahoma"/>
          <w:sz w:val="20"/>
        </w:rPr>
        <w:t>entra</w:t>
      </w:r>
      <w:r w:rsidR="00F35697">
        <w:rPr>
          <w:rFonts w:ascii="Tahoma" w:hAnsi="Tahoma" w:cs="Tahoma"/>
          <w:sz w:val="20"/>
        </w:rPr>
        <w:t>î</w:t>
      </w:r>
      <w:r>
        <w:rPr>
          <w:rFonts w:ascii="Tahoma" w:hAnsi="Tahoma" w:cs="Tahoma"/>
          <w:sz w:val="20"/>
        </w:rPr>
        <w:t>nerait ainsi une réaction en cha</w:t>
      </w:r>
      <w:r w:rsidR="004C125F">
        <w:rPr>
          <w:rFonts w:ascii="Tahoma" w:hAnsi="Tahoma" w:cs="Tahoma"/>
          <w:sz w:val="20"/>
        </w:rPr>
        <w:t>î</w:t>
      </w:r>
      <w:r>
        <w:rPr>
          <w:rFonts w:ascii="Tahoma" w:hAnsi="Tahoma" w:cs="Tahoma"/>
          <w:sz w:val="20"/>
        </w:rPr>
        <w:t xml:space="preserve">ne catastrophique. Commerces </w:t>
      </w:r>
      <w:r w:rsidR="004C125F">
        <w:rPr>
          <w:rFonts w:ascii="Tahoma" w:hAnsi="Tahoma" w:cs="Tahoma"/>
          <w:sz w:val="20"/>
        </w:rPr>
        <w:t xml:space="preserve">et services </w:t>
      </w:r>
      <w:r>
        <w:rPr>
          <w:rFonts w:ascii="Tahoma" w:hAnsi="Tahoma" w:cs="Tahoma"/>
          <w:sz w:val="20"/>
        </w:rPr>
        <w:t>de proximité, fournisseurs, artisans, agriculteurs</w:t>
      </w:r>
      <w:r w:rsidR="004C125F">
        <w:rPr>
          <w:rFonts w:ascii="Tahoma" w:hAnsi="Tahoma" w:cs="Tahoma"/>
          <w:sz w:val="20"/>
        </w:rPr>
        <w:t>… : des milliers d’entreprises, v</w:t>
      </w:r>
      <w:r>
        <w:rPr>
          <w:rFonts w:ascii="Tahoma" w:hAnsi="Tahoma" w:cs="Tahoma"/>
          <w:sz w:val="20"/>
        </w:rPr>
        <w:t xml:space="preserve">ictimes collatérales de la crise, </w:t>
      </w:r>
      <w:r w:rsidR="00F35697">
        <w:rPr>
          <w:rFonts w:ascii="Tahoma" w:hAnsi="Tahoma" w:cs="Tahoma"/>
          <w:sz w:val="20"/>
        </w:rPr>
        <w:t>seraient</w:t>
      </w:r>
      <w:r>
        <w:rPr>
          <w:rFonts w:ascii="Tahoma" w:hAnsi="Tahoma" w:cs="Tahoma"/>
          <w:sz w:val="20"/>
        </w:rPr>
        <w:t xml:space="preserve"> directement impacté</w:t>
      </w:r>
      <w:r w:rsidR="00F35697">
        <w:rPr>
          <w:rFonts w:ascii="Tahoma" w:hAnsi="Tahoma" w:cs="Tahoma"/>
          <w:sz w:val="20"/>
        </w:rPr>
        <w:t>e</w:t>
      </w:r>
      <w:r>
        <w:rPr>
          <w:rFonts w:ascii="Tahoma" w:hAnsi="Tahoma" w:cs="Tahoma"/>
          <w:sz w:val="20"/>
        </w:rPr>
        <w:t xml:space="preserve">s par ces fermetures définitives. </w:t>
      </w:r>
      <w:r w:rsidR="00F35697">
        <w:rPr>
          <w:rFonts w:ascii="Tahoma" w:hAnsi="Tahoma" w:cs="Tahoma"/>
          <w:b/>
          <w:bCs/>
          <w:sz w:val="20"/>
        </w:rPr>
        <w:t>U</w:t>
      </w:r>
      <w:r>
        <w:rPr>
          <w:rFonts w:ascii="Tahoma" w:hAnsi="Tahoma" w:cs="Tahoma"/>
          <w:b/>
          <w:bCs/>
          <w:sz w:val="20"/>
        </w:rPr>
        <w:t>n problème culturel</w:t>
      </w:r>
      <w:r w:rsidR="00F35697">
        <w:rPr>
          <w:rFonts w:ascii="Tahoma" w:hAnsi="Tahoma" w:cs="Tahoma"/>
          <w:b/>
          <w:bCs/>
          <w:sz w:val="20"/>
        </w:rPr>
        <w:t xml:space="preserve"> se poserait également</w:t>
      </w:r>
      <w:r>
        <w:rPr>
          <w:rFonts w:ascii="Tahoma" w:hAnsi="Tahoma" w:cs="Tahoma"/>
          <w:b/>
          <w:bCs/>
          <w:sz w:val="20"/>
        </w:rPr>
        <w:t> :</w:t>
      </w:r>
      <w:r>
        <w:rPr>
          <w:rFonts w:ascii="Tahoma" w:hAnsi="Tahoma" w:cs="Tahoma"/>
          <w:sz w:val="20"/>
        </w:rPr>
        <w:t xml:space="preserve"> comment imaginer faire de 2021 l’année de la Gastronomie comme le souhaite le Premier Ministre Jean Castex, si plus d’un établissement sur deux se voit contraint de fermer ses portes ?</w:t>
      </w:r>
    </w:p>
    <w:p w14:paraId="2C010EFF" w14:textId="5392355D" w:rsidR="00F57A54" w:rsidRDefault="00F57A54" w:rsidP="00B41A6A">
      <w:pPr>
        <w:tabs>
          <w:tab w:val="left" w:pos="6096"/>
        </w:tabs>
        <w:spacing w:line="276" w:lineRule="auto"/>
        <w:rPr>
          <w:rFonts w:ascii="Tahoma" w:hAnsi="Tahoma" w:cs="Tahoma"/>
          <w:sz w:val="20"/>
        </w:rPr>
      </w:pPr>
    </w:p>
    <w:p w14:paraId="14EEEC5F" w14:textId="1381F37C" w:rsidR="00F57A54" w:rsidRDefault="00F57A54" w:rsidP="00B41A6A">
      <w:pPr>
        <w:tabs>
          <w:tab w:val="left" w:pos="6096"/>
        </w:tabs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 xml:space="preserve">Solidaire des organisations professionnelles du secteur, </w:t>
      </w:r>
      <w:r>
        <w:rPr>
          <w:rFonts w:ascii="Tahoma" w:hAnsi="Tahoma" w:cs="Tahoma"/>
          <w:sz w:val="20"/>
        </w:rPr>
        <w:t xml:space="preserve">l’U2P appelle le Gouvernement </w:t>
      </w:r>
      <w:r w:rsidR="00F35697">
        <w:rPr>
          <w:rFonts w:ascii="Tahoma" w:hAnsi="Tahoma" w:cs="Tahoma"/>
          <w:sz w:val="20"/>
        </w:rPr>
        <w:t>à</w:t>
      </w:r>
      <w:r>
        <w:rPr>
          <w:rFonts w:ascii="Tahoma" w:hAnsi="Tahoma" w:cs="Tahoma"/>
          <w:sz w:val="20"/>
        </w:rPr>
        <w:t xml:space="preserve"> trouver</w:t>
      </w:r>
      <w:r w:rsidR="00F35697">
        <w:rPr>
          <w:rFonts w:ascii="Tahoma" w:hAnsi="Tahoma" w:cs="Tahoma"/>
          <w:sz w:val="20"/>
        </w:rPr>
        <w:t xml:space="preserve">, en concertation avec les organisations représentatives et dans un cadre sanitaire sûr, </w:t>
      </w:r>
      <w:r>
        <w:rPr>
          <w:rFonts w:ascii="Tahoma" w:hAnsi="Tahoma" w:cs="Tahoma"/>
          <w:sz w:val="20"/>
        </w:rPr>
        <w:t xml:space="preserve">des solutions pour une réouverture </w:t>
      </w:r>
      <w:r w:rsidR="00B647FA">
        <w:rPr>
          <w:rFonts w:ascii="Tahoma" w:hAnsi="Tahoma" w:cs="Tahoma"/>
          <w:sz w:val="20"/>
        </w:rPr>
        <w:t>au plus vite</w:t>
      </w:r>
      <w:r>
        <w:rPr>
          <w:rFonts w:ascii="Tahoma" w:hAnsi="Tahoma" w:cs="Tahoma"/>
          <w:sz w:val="20"/>
        </w:rPr>
        <w:t>.</w:t>
      </w:r>
    </w:p>
    <w:p w14:paraId="100EBF1C" w14:textId="20C65C0E" w:rsidR="00F57A54" w:rsidRDefault="00F57A54" w:rsidP="00B41A6A">
      <w:pPr>
        <w:tabs>
          <w:tab w:val="left" w:pos="6096"/>
        </w:tabs>
        <w:spacing w:line="276" w:lineRule="auto"/>
        <w:rPr>
          <w:rFonts w:ascii="Tahoma" w:hAnsi="Tahoma" w:cs="Tahoma"/>
          <w:sz w:val="20"/>
        </w:rPr>
      </w:pPr>
    </w:p>
    <w:p w14:paraId="74C6587A" w14:textId="23B797BC" w:rsidR="00F57A54" w:rsidRDefault="00F57A54" w:rsidP="00B41A6A">
      <w:pPr>
        <w:tabs>
          <w:tab w:val="left" w:pos="6096"/>
        </w:tabs>
        <w:spacing w:line="276" w:lineRule="auto"/>
        <w:rPr>
          <w:rFonts w:ascii="Tahoma" w:eastAsia="Tahoma" w:hAnsi="Tahoma"/>
          <w:b/>
          <w:color w:val="C35573"/>
          <w:sz w:val="20"/>
          <w:szCs w:val="18"/>
        </w:rPr>
      </w:pP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>« Pendant que les restaurants ont été fermés, la restauration collective dans les écoles ou entreprises est quant à elle resté</w:t>
      </w:r>
      <w:r w:rsidR="00F35697">
        <w:rPr>
          <w:rFonts w:ascii="Tahoma" w:eastAsia="Tahoma" w:hAnsi="Tahoma"/>
          <w:bCs/>
          <w:i/>
          <w:iCs/>
          <w:color w:val="C35573"/>
          <w:sz w:val="20"/>
          <w:szCs w:val="18"/>
        </w:rPr>
        <w:t>e</w:t>
      </w: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 xml:space="preserve"> ouverte : cela montre que des solutions peuvent être trouvées ensemble pour garantir une ouverture, et ainsi éviter la mort de milliers d’entreprises. </w:t>
      </w:r>
      <w:r>
        <w:rPr>
          <w:rFonts w:ascii="Tahoma" w:eastAsia="Tahoma" w:hAnsi="Tahoma"/>
          <w:bCs/>
          <w:color w:val="C35573"/>
          <w:sz w:val="20"/>
          <w:szCs w:val="18"/>
        </w:rPr>
        <w:t xml:space="preserve">», </w:t>
      </w:r>
      <w:r>
        <w:rPr>
          <w:rFonts w:ascii="Tahoma" w:eastAsia="Tahoma" w:hAnsi="Tahoma"/>
          <w:b/>
          <w:color w:val="C35573"/>
          <w:sz w:val="20"/>
          <w:szCs w:val="18"/>
        </w:rPr>
        <w:t xml:space="preserve">commente Laurent </w:t>
      </w:r>
      <w:proofErr w:type="spellStart"/>
      <w:r>
        <w:rPr>
          <w:rFonts w:ascii="Tahoma" w:eastAsia="Tahoma" w:hAnsi="Tahoma"/>
          <w:b/>
          <w:color w:val="C35573"/>
          <w:sz w:val="20"/>
          <w:szCs w:val="18"/>
        </w:rPr>
        <w:t>Munerot</w:t>
      </w:r>
      <w:proofErr w:type="spellEnd"/>
      <w:r>
        <w:rPr>
          <w:rFonts w:ascii="Tahoma" w:eastAsia="Tahoma" w:hAnsi="Tahoma"/>
          <w:b/>
          <w:color w:val="C35573"/>
          <w:sz w:val="20"/>
          <w:szCs w:val="18"/>
        </w:rPr>
        <w:t>.</w:t>
      </w:r>
    </w:p>
    <w:p w14:paraId="5DDB0B15" w14:textId="3744FA59" w:rsidR="00F57A54" w:rsidRDefault="00F57A54" w:rsidP="00B41A6A">
      <w:pPr>
        <w:tabs>
          <w:tab w:val="left" w:pos="6096"/>
        </w:tabs>
        <w:spacing w:line="276" w:lineRule="auto"/>
        <w:rPr>
          <w:rFonts w:ascii="Tahoma" w:eastAsia="Tahoma" w:hAnsi="Tahoma"/>
          <w:b/>
          <w:color w:val="C35573"/>
          <w:sz w:val="20"/>
          <w:szCs w:val="18"/>
        </w:rPr>
      </w:pPr>
    </w:p>
    <w:p w14:paraId="0455BE25" w14:textId="3DBF64C6" w:rsidR="00F57A54" w:rsidRDefault="00F57A54" w:rsidP="00B41A6A">
      <w:pPr>
        <w:tabs>
          <w:tab w:val="left" w:pos="6096"/>
        </w:tabs>
        <w:spacing w:line="276" w:lineRule="auto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L’U2P réclame également une amélioration du dispositif d’aide mis en place :</w:t>
      </w:r>
      <w:r>
        <w:rPr>
          <w:rFonts w:ascii="Tahoma" w:hAnsi="Tahoma" w:cs="Tahoma"/>
          <w:sz w:val="20"/>
        </w:rPr>
        <w:t xml:space="preserve"> si le Gouvernement a garanti un renforcement des aides à hauteur 10 000 euros ou une indemnisation de 20 % du chiffre d’affaires mensuel, via le fonds de solidarité, </w:t>
      </w:r>
      <w:r>
        <w:rPr>
          <w:rFonts w:ascii="Tahoma" w:hAnsi="Tahoma" w:cs="Tahoma"/>
          <w:b/>
          <w:bCs/>
          <w:sz w:val="20"/>
        </w:rPr>
        <w:t xml:space="preserve">ces aides doivent </w:t>
      </w:r>
      <w:r w:rsidR="00F35697">
        <w:rPr>
          <w:rFonts w:ascii="Tahoma" w:hAnsi="Tahoma" w:cs="Tahoma"/>
          <w:b/>
          <w:bCs/>
          <w:sz w:val="20"/>
        </w:rPr>
        <w:t>s’appliquer</w:t>
      </w:r>
      <w:r>
        <w:rPr>
          <w:rFonts w:ascii="Tahoma" w:hAnsi="Tahoma" w:cs="Tahoma"/>
          <w:b/>
          <w:bCs/>
          <w:sz w:val="20"/>
        </w:rPr>
        <w:t xml:space="preserve"> à compter du mois de novembre, </w:t>
      </w:r>
      <w:r w:rsidR="00F35697">
        <w:rPr>
          <w:rFonts w:ascii="Tahoma" w:hAnsi="Tahoma" w:cs="Tahoma"/>
          <w:b/>
          <w:bCs/>
          <w:sz w:val="20"/>
        </w:rPr>
        <w:t xml:space="preserve">mois qui a été </w:t>
      </w:r>
      <w:r>
        <w:rPr>
          <w:rFonts w:ascii="Tahoma" w:hAnsi="Tahoma" w:cs="Tahoma"/>
          <w:b/>
          <w:bCs/>
          <w:sz w:val="20"/>
        </w:rPr>
        <w:t xml:space="preserve">complètement impacté par le </w:t>
      </w:r>
      <w:proofErr w:type="spellStart"/>
      <w:r>
        <w:rPr>
          <w:rFonts w:ascii="Tahoma" w:hAnsi="Tahoma" w:cs="Tahoma"/>
          <w:b/>
          <w:bCs/>
          <w:sz w:val="20"/>
        </w:rPr>
        <w:t>reconfinement</w:t>
      </w:r>
      <w:proofErr w:type="spellEnd"/>
      <w:r>
        <w:rPr>
          <w:rFonts w:ascii="Tahoma" w:hAnsi="Tahoma" w:cs="Tahoma"/>
          <w:b/>
          <w:bCs/>
          <w:sz w:val="20"/>
        </w:rPr>
        <w:t xml:space="preserve">. </w:t>
      </w:r>
    </w:p>
    <w:p w14:paraId="702BEF6C" w14:textId="608CE3B7" w:rsidR="008B544E" w:rsidRDefault="008B544E" w:rsidP="00B41A6A">
      <w:pPr>
        <w:tabs>
          <w:tab w:val="left" w:pos="6096"/>
        </w:tabs>
        <w:spacing w:line="276" w:lineRule="auto"/>
        <w:rPr>
          <w:rFonts w:ascii="Tahoma" w:hAnsi="Tahoma" w:cs="Tahoma"/>
          <w:b/>
          <w:bCs/>
          <w:sz w:val="20"/>
        </w:rPr>
      </w:pPr>
    </w:p>
    <w:p w14:paraId="3704C896" w14:textId="349214D7" w:rsidR="00F57A54" w:rsidRDefault="008B544E" w:rsidP="00B41A6A">
      <w:pPr>
        <w:tabs>
          <w:tab w:val="left" w:pos="6096"/>
        </w:tabs>
        <w:spacing w:line="276" w:lineRule="auto"/>
        <w:rPr>
          <w:iCs/>
          <w:sz w:val="20"/>
        </w:rPr>
      </w:pP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>« Mises bout à bout, les périodes de fermetures administratives des cafés et restaurants avoisinent les 6 mois sur 2020 – sans parler des hôtels, sans touristes depuis mars dernier: c’est la moitié d’une année sans chiffre d’affaire</w:t>
      </w:r>
      <w:r w:rsidR="00F35697">
        <w:rPr>
          <w:rFonts w:ascii="Tahoma" w:eastAsia="Tahoma" w:hAnsi="Tahoma"/>
          <w:bCs/>
          <w:i/>
          <w:iCs/>
          <w:color w:val="C35573"/>
          <w:sz w:val="20"/>
          <w:szCs w:val="18"/>
        </w:rPr>
        <w:t>s</w:t>
      </w: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 xml:space="preserve"> pour ces entreprises ! Malgré les aides mises en place, l’Etat </w:t>
      </w:r>
      <w:r w:rsidR="00ED1F0E">
        <w:rPr>
          <w:rFonts w:ascii="Tahoma" w:eastAsia="Tahoma" w:hAnsi="Tahoma"/>
          <w:bCs/>
          <w:i/>
          <w:iCs/>
          <w:color w:val="C35573"/>
          <w:sz w:val="20"/>
          <w:szCs w:val="18"/>
        </w:rPr>
        <w:t>est loin de</w:t>
      </w:r>
      <w:r>
        <w:rPr>
          <w:rFonts w:ascii="Tahoma" w:eastAsia="Tahoma" w:hAnsi="Tahoma"/>
          <w:bCs/>
          <w:i/>
          <w:iCs/>
          <w:color w:val="C35573"/>
          <w:sz w:val="20"/>
          <w:szCs w:val="18"/>
        </w:rPr>
        <w:t xml:space="preserve"> compenser ce manque à gagner, sans parler des charges fixes. Nous demandons un accompagnement encore plus poussé de ces entreprises – il en va de leur survie. </w:t>
      </w:r>
      <w:r>
        <w:rPr>
          <w:rFonts w:ascii="Tahoma" w:eastAsia="Tahoma" w:hAnsi="Tahoma"/>
          <w:bCs/>
          <w:color w:val="C35573"/>
          <w:sz w:val="20"/>
          <w:szCs w:val="18"/>
        </w:rPr>
        <w:t xml:space="preserve">», </w:t>
      </w:r>
      <w:r>
        <w:rPr>
          <w:rFonts w:ascii="Tahoma" w:eastAsia="Tahoma" w:hAnsi="Tahoma"/>
          <w:b/>
          <w:color w:val="C35573"/>
          <w:sz w:val="20"/>
          <w:szCs w:val="18"/>
        </w:rPr>
        <w:t xml:space="preserve">conclut Laurent </w:t>
      </w:r>
      <w:proofErr w:type="spellStart"/>
      <w:r>
        <w:rPr>
          <w:rFonts w:ascii="Tahoma" w:eastAsia="Tahoma" w:hAnsi="Tahoma"/>
          <w:b/>
          <w:color w:val="C35573"/>
          <w:sz w:val="20"/>
          <w:szCs w:val="18"/>
        </w:rPr>
        <w:t>Munerot</w:t>
      </w:r>
      <w:proofErr w:type="spellEnd"/>
      <w:r>
        <w:rPr>
          <w:rFonts w:ascii="Tahoma" w:eastAsia="Tahoma" w:hAnsi="Tahoma"/>
          <w:b/>
          <w:color w:val="C35573"/>
          <w:sz w:val="20"/>
          <w:szCs w:val="18"/>
        </w:rPr>
        <w:t>.</w:t>
      </w:r>
      <w:bookmarkEnd w:id="3"/>
    </w:p>
    <w:bookmarkEnd w:id="2"/>
    <w:sectPr w:rsidR="00F57A54" w:rsidSect="004B71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09" w:right="567" w:bottom="709" w:left="3345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ABAF6" w14:textId="77777777" w:rsidR="00120B22" w:rsidRDefault="00120B22" w:rsidP="005A12F7">
      <w:pPr>
        <w:spacing w:line="240" w:lineRule="auto"/>
      </w:pPr>
      <w:r>
        <w:separator/>
      </w:r>
    </w:p>
  </w:endnote>
  <w:endnote w:type="continuationSeparator" w:id="0">
    <w:p w14:paraId="5DE4E789" w14:textId="77777777" w:rsidR="00120B22" w:rsidRDefault="00120B22" w:rsidP="005A1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B53D7" w14:textId="77777777" w:rsidR="00F91345" w:rsidRDefault="00F9134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44856" w14:textId="77777777" w:rsidR="004B71EA" w:rsidRPr="00CD764D" w:rsidRDefault="004B71EA" w:rsidP="004B71EA">
    <w:pPr>
      <w:pStyle w:val="Pieddepage"/>
      <w:spacing w:line="276" w:lineRule="auto"/>
      <w:jc w:val="center"/>
      <w:rPr>
        <w:rStyle w:val="Numrodepage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75208" w14:textId="77777777" w:rsidR="008A7C00" w:rsidRDefault="008A7C00" w:rsidP="008A7C00">
    <w:pPr>
      <w:pStyle w:val="Pieddepage"/>
      <w:spacing w:line="276" w:lineRule="auto"/>
      <w:rPr>
        <w:rStyle w:val="Numrodepage"/>
        <w:b w:val="0"/>
        <w:sz w:val="16"/>
        <w:szCs w:val="16"/>
      </w:rPr>
    </w:pPr>
  </w:p>
  <w:p w14:paraId="7D72BBFE" w14:textId="77777777" w:rsidR="008A7C00" w:rsidRDefault="008A7C00" w:rsidP="008A7C00">
    <w:pPr>
      <w:pStyle w:val="Pieddepage"/>
      <w:spacing w:line="276" w:lineRule="auto"/>
      <w:rPr>
        <w:rStyle w:val="Numrodepage"/>
        <w:b w:val="0"/>
        <w:sz w:val="16"/>
        <w:szCs w:val="16"/>
      </w:rPr>
    </w:pPr>
  </w:p>
  <w:p w14:paraId="35A2FD3B" w14:textId="77777777" w:rsidR="008A7C00" w:rsidRPr="009952B3" w:rsidRDefault="008A7C00" w:rsidP="008A7C00">
    <w:pPr>
      <w:pStyle w:val="Pieddepage"/>
      <w:pBdr>
        <w:top w:val="single" w:sz="48" w:space="1" w:color="4155A5" w:themeColor="accent1"/>
      </w:pBdr>
      <w:spacing w:line="276" w:lineRule="auto"/>
      <w:rPr>
        <w:rStyle w:val="Numrodepage"/>
        <w:b w:val="0"/>
        <w:sz w:val="6"/>
        <w:szCs w:val="6"/>
      </w:rPr>
    </w:pPr>
  </w:p>
  <w:p w14:paraId="48D980F2" w14:textId="40C50219" w:rsidR="008A7C00" w:rsidRPr="00CD764D" w:rsidRDefault="008A7C00" w:rsidP="008A7C00">
    <w:pPr>
      <w:pStyle w:val="Pieddepage"/>
      <w:pBdr>
        <w:top w:val="single" w:sz="48" w:space="1" w:color="4155A5" w:themeColor="accent1"/>
      </w:pBdr>
      <w:spacing w:line="276" w:lineRule="auto"/>
      <w:rPr>
        <w:rStyle w:val="Numrodepage"/>
        <w:b w:val="0"/>
        <w:sz w:val="16"/>
        <w:szCs w:val="16"/>
      </w:rPr>
    </w:pPr>
    <w:r w:rsidRPr="00CD764D">
      <w:rPr>
        <w:rStyle w:val="Numrodepage"/>
        <w:b w:val="0"/>
        <w:sz w:val="16"/>
        <w:szCs w:val="16"/>
      </w:rPr>
      <w:t xml:space="preserve">L’U2P est l’une des trois grandes organisations patronales françaises. Elle représente </w:t>
    </w:r>
    <w:r w:rsidR="00AC3984">
      <w:rPr>
        <w:rStyle w:val="Numrodepage"/>
        <w:b w:val="0"/>
        <w:sz w:val="16"/>
        <w:szCs w:val="16"/>
      </w:rPr>
      <w:t>3</w:t>
    </w:r>
    <w:r w:rsidRPr="00CD764D">
      <w:rPr>
        <w:rStyle w:val="Numrodepage"/>
        <w:b w:val="0"/>
        <w:sz w:val="16"/>
        <w:szCs w:val="16"/>
      </w:rPr>
      <w:t xml:space="preserve"> millions d’entreprises, soit les 2/3 des entreprises françaises et réunit 5 organisations qui représentent ces catégories d’entreprises : la CAPEB (bâtiment), la CGAD (alimentation et hôtellerie restauration), la CNAMS (fabrication et services), l’UNAPL (professions libérales), et la CNATP (travaux publics et paysage).</w:t>
    </w:r>
  </w:p>
  <w:p w14:paraId="5B34ACD0" w14:textId="77777777" w:rsidR="008A7C00" w:rsidRPr="00CD764D" w:rsidRDefault="008A7C00" w:rsidP="008A7C00">
    <w:pPr>
      <w:pStyle w:val="Pieddepage"/>
      <w:spacing w:line="276" w:lineRule="auto"/>
      <w:jc w:val="center"/>
      <w:rPr>
        <w:rStyle w:val="Numrodepage"/>
        <w:sz w:val="16"/>
        <w:szCs w:val="16"/>
      </w:rPr>
    </w:pPr>
  </w:p>
  <w:p w14:paraId="2F4622F9" w14:textId="26AAD96F" w:rsidR="00FE14E0" w:rsidRPr="008A7C00" w:rsidRDefault="008A7C00" w:rsidP="008A7C00">
    <w:pPr>
      <w:pStyle w:val="Pieddepage"/>
      <w:spacing w:line="276" w:lineRule="auto"/>
      <w:jc w:val="right"/>
      <w:rPr>
        <w:sz w:val="18"/>
        <w:szCs w:val="16"/>
      </w:rPr>
    </w:pPr>
    <w:r w:rsidRPr="00CD764D">
      <w:rPr>
        <w:rStyle w:val="Numrodepage"/>
        <w:sz w:val="16"/>
        <w:szCs w:val="16"/>
      </w:rPr>
      <w:fldChar w:fldCharType="begin"/>
    </w:r>
    <w:r w:rsidRPr="00CD764D">
      <w:rPr>
        <w:rStyle w:val="Numrodepage"/>
        <w:sz w:val="16"/>
        <w:szCs w:val="16"/>
      </w:rPr>
      <w:instrText xml:space="preserve"> PAGE </w:instrText>
    </w:r>
    <w:r w:rsidRPr="00CD764D">
      <w:rPr>
        <w:rStyle w:val="Numrodepage"/>
        <w:sz w:val="16"/>
        <w:szCs w:val="16"/>
      </w:rPr>
      <w:fldChar w:fldCharType="separate"/>
    </w:r>
    <w:r>
      <w:rPr>
        <w:rStyle w:val="Numrodepage"/>
        <w:sz w:val="16"/>
        <w:szCs w:val="16"/>
      </w:rPr>
      <w:t>1</w:t>
    </w:r>
    <w:r w:rsidRPr="00CD764D">
      <w:rPr>
        <w:rStyle w:val="Numrodepage"/>
        <w:sz w:val="16"/>
        <w:szCs w:val="16"/>
      </w:rPr>
      <w:fldChar w:fldCharType="end"/>
    </w:r>
    <w:r w:rsidRPr="00CD764D">
      <w:rPr>
        <w:rStyle w:val="Numrodepage"/>
        <w:sz w:val="16"/>
        <w:szCs w:val="16"/>
      </w:rPr>
      <w:t>/</w:t>
    </w:r>
    <w:r w:rsidRPr="00CD764D">
      <w:rPr>
        <w:rStyle w:val="Numrodepage"/>
        <w:sz w:val="16"/>
        <w:szCs w:val="16"/>
      </w:rPr>
      <w:fldChar w:fldCharType="begin"/>
    </w:r>
    <w:r w:rsidRPr="00CD764D">
      <w:rPr>
        <w:rStyle w:val="Numrodepage"/>
        <w:sz w:val="16"/>
        <w:szCs w:val="16"/>
      </w:rPr>
      <w:instrText xml:space="preserve"> NUMPAGES   \* MERGEFORMAT </w:instrText>
    </w:r>
    <w:r w:rsidRPr="00CD764D">
      <w:rPr>
        <w:rStyle w:val="Numrodepage"/>
        <w:sz w:val="16"/>
        <w:szCs w:val="16"/>
      </w:rPr>
      <w:fldChar w:fldCharType="separate"/>
    </w:r>
    <w:r w:rsidR="00311ECF">
      <w:rPr>
        <w:rStyle w:val="Numrodepage"/>
        <w:noProof/>
        <w:sz w:val="16"/>
        <w:szCs w:val="16"/>
      </w:rPr>
      <w:t>1</w:t>
    </w:r>
    <w:r w:rsidRPr="00CD764D"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423A2" w14:textId="77777777" w:rsidR="00120B22" w:rsidRDefault="00120B22" w:rsidP="005A12F7">
      <w:pPr>
        <w:spacing w:line="240" w:lineRule="auto"/>
      </w:pPr>
      <w:r>
        <w:separator/>
      </w:r>
    </w:p>
  </w:footnote>
  <w:footnote w:type="continuationSeparator" w:id="0">
    <w:p w14:paraId="19955F60" w14:textId="77777777" w:rsidR="00120B22" w:rsidRDefault="00120B22" w:rsidP="005A1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0BD2" w14:textId="77777777" w:rsidR="00F91345" w:rsidRDefault="00F9134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pPr w:leftFromText="142" w:rightFromText="57" w:vertAnchor="page" w:horzAnchor="page" w:tblpX="568" w:tblpY="408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95"/>
    </w:tblGrid>
    <w:tr w:rsidR="006475E2" w14:paraId="4042E2BE" w14:textId="77777777" w:rsidTr="00A70F50">
      <w:trPr>
        <w:cantSplit/>
        <w:trHeight w:val="907"/>
      </w:trPr>
      <w:tc>
        <w:tcPr>
          <w:tcW w:w="2495" w:type="dxa"/>
        </w:tcPr>
        <w:p w14:paraId="08449E0E" w14:textId="77777777" w:rsidR="00637F1D" w:rsidRPr="00637F1D" w:rsidRDefault="00637F1D" w:rsidP="00637F1D">
          <w:pPr>
            <w:pStyle w:val="En-tte"/>
            <w:spacing w:line="280" w:lineRule="atLeast"/>
            <w:contextualSpacing/>
            <w:jc w:val="left"/>
            <w:rPr>
              <w:b/>
              <w:color w:val="4155A5" w:themeColor="text2"/>
              <w:sz w:val="22"/>
              <w:szCs w:val="22"/>
            </w:rPr>
          </w:pPr>
          <w:r w:rsidRPr="00637F1D">
            <w:rPr>
              <w:b/>
              <w:color w:val="4155A5" w:themeColor="text2"/>
              <w:sz w:val="22"/>
              <w:szCs w:val="22"/>
            </w:rPr>
            <w:t>COMMUNIQUÉ</w:t>
          </w:r>
        </w:p>
        <w:p w14:paraId="4B702A18" w14:textId="77777777" w:rsidR="00637F1D" w:rsidRPr="00637F1D" w:rsidRDefault="00637F1D" w:rsidP="00637F1D">
          <w:pPr>
            <w:pStyle w:val="En-tte"/>
            <w:spacing w:line="280" w:lineRule="atLeast"/>
            <w:contextualSpacing/>
            <w:jc w:val="left"/>
            <w:rPr>
              <w:b/>
              <w:color w:val="4155A5" w:themeColor="text2"/>
              <w:sz w:val="22"/>
              <w:szCs w:val="22"/>
            </w:rPr>
          </w:pPr>
          <w:r w:rsidRPr="00637F1D">
            <w:rPr>
              <w:b/>
              <w:color w:val="4155A5" w:themeColor="text2"/>
              <w:sz w:val="22"/>
              <w:szCs w:val="22"/>
            </w:rPr>
            <w:t>DE PRESSE</w:t>
          </w:r>
        </w:p>
        <w:p w14:paraId="13EB2DA6" w14:textId="03444933" w:rsidR="006475E2" w:rsidRPr="00FA2365" w:rsidRDefault="00637F1D" w:rsidP="00F91345">
          <w:pPr>
            <w:pStyle w:val="En-tte"/>
            <w:spacing w:line="280" w:lineRule="atLeast"/>
            <w:contextualSpacing/>
            <w:jc w:val="left"/>
            <w:rPr>
              <w:b/>
              <w:color w:val="4155A5" w:themeColor="text2"/>
              <w:sz w:val="22"/>
              <w:szCs w:val="22"/>
            </w:rPr>
          </w:pPr>
          <w:r w:rsidRPr="00637F1D">
            <w:rPr>
              <w:b/>
              <w:color w:val="4155A5" w:themeColor="text2"/>
              <w:sz w:val="22"/>
              <w:szCs w:val="22"/>
            </w:rPr>
            <w:t xml:space="preserve">N° </w:t>
          </w:r>
          <w:r w:rsidR="000F3060">
            <w:rPr>
              <w:b/>
              <w:color w:val="4155A5" w:themeColor="text2"/>
              <w:sz w:val="22"/>
              <w:szCs w:val="22"/>
            </w:rPr>
            <w:t>20</w:t>
          </w:r>
          <w:r w:rsidRPr="00637F1D">
            <w:rPr>
              <w:b/>
              <w:color w:val="4155A5" w:themeColor="text2"/>
              <w:sz w:val="22"/>
              <w:szCs w:val="22"/>
            </w:rPr>
            <w:t>.</w:t>
          </w:r>
          <w:r w:rsidR="006325E3">
            <w:rPr>
              <w:b/>
              <w:color w:val="4155A5" w:themeColor="text2"/>
              <w:sz w:val="22"/>
              <w:szCs w:val="22"/>
            </w:rPr>
            <w:t>1</w:t>
          </w:r>
          <w:r w:rsidR="000B5A79">
            <w:rPr>
              <w:b/>
              <w:color w:val="4155A5" w:themeColor="text2"/>
              <w:sz w:val="22"/>
              <w:szCs w:val="22"/>
            </w:rPr>
            <w:t>2</w:t>
          </w:r>
          <w:r w:rsidR="006325E3">
            <w:rPr>
              <w:b/>
              <w:color w:val="4155A5" w:themeColor="text2"/>
              <w:sz w:val="22"/>
              <w:szCs w:val="22"/>
            </w:rPr>
            <w:t>.</w:t>
          </w:r>
          <w:r w:rsidR="00F91345">
            <w:rPr>
              <w:b/>
              <w:color w:val="4155A5" w:themeColor="text2"/>
              <w:sz w:val="22"/>
              <w:szCs w:val="22"/>
            </w:rPr>
            <w:t>62</w:t>
          </w:r>
        </w:p>
      </w:tc>
    </w:tr>
    <w:tr w:rsidR="006475E2" w14:paraId="0B8CB08F" w14:textId="77777777" w:rsidTr="00A70F50">
      <w:trPr>
        <w:cantSplit/>
      </w:trPr>
      <w:tc>
        <w:tcPr>
          <w:tcW w:w="2495" w:type="dxa"/>
        </w:tcPr>
        <w:p w14:paraId="610157A8" w14:textId="578821D5" w:rsidR="006475E2" w:rsidRPr="002E1B40" w:rsidRDefault="00F35BFC" w:rsidP="00F91345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 w:rsidRPr="002E1B40">
            <w:rPr>
              <w:color w:val="4155A5" w:themeColor="text2"/>
              <w:sz w:val="20"/>
            </w:rPr>
            <w:t>Paris,</w:t>
          </w:r>
          <w:r w:rsidR="006325E3">
            <w:rPr>
              <w:color w:val="4155A5" w:themeColor="text2"/>
              <w:sz w:val="20"/>
            </w:rPr>
            <w:t xml:space="preserve"> </w:t>
          </w:r>
          <w:r w:rsidR="00ED1F0E">
            <w:rPr>
              <w:color w:val="4155A5" w:themeColor="text2"/>
              <w:sz w:val="20"/>
            </w:rPr>
            <w:t>1</w:t>
          </w:r>
          <w:r w:rsidR="00F91345">
            <w:rPr>
              <w:color w:val="4155A5" w:themeColor="text2"/>
              <w:sz w:val="20"/>
            </w:rPr>
            <w:t>1</w:t>
          </w:r>
          <w:r w:rsidR="00F67728">
            <w:rPr>
              <w:color w:val="4155A5" w:themeColor="text2"/>
              <w:sz w:val="20"/>
            </w:rPr>
            <w:t xml:space="preserve"> décembre</w:t>
          </w:r>
          <w:r w:rsidR="002C107D">
            <w:rPr>
              <w:color w:val="4155A5" w:themeColor="text2"/>
              <w:sz w:val="20"/>
            </w:rPr>
            <w:t xml:space="preserve"> </w:t>
          </w:r>
          <w:r w:rsidR="004B71EA">
            <w:rPr>
              <w:color w:val="4155A5" w:themeColor="text2"/>
              <w:sz w:val="20"/>
            </w:rPr>
            <w:t>2020</w:t>
          </w:r>
        </w:p>
      </w:tc>
    </w:tr>
    <w:tr w:rsidR="006475E2" w14:paraId="490B5A89" w14:textId="77777777" w:rsidTr="002E48C3">
      <w:trPr>
        <w:cantSplit/>
        <w:trHeight w:hRule="exact" w:val="245"/>
      </w:trPr>
      <w:tc>
        <w:tcPr>
          <w:tcW w:w="2495" w:type="dxa"/>
        </w:tcPr>
        <w:p w14:paraId="2F5E2056" w14:textId="77777777" w:rsidR="006475E2" w:rsidRPr="005A12F7" w:rsidRDefault="006475E2" w:rsidP="00A70F50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>
            <w:rPr>
              <w:noProof/>
              <w:lang w:eastAsia="fr-FR"/>
            </w:rPr>
            <w:drawing>
              <wp:inline distT="0" distB="0" distL="0" distR="0" wp14:anchorId="27DDA0C3" wp14:editId="7C6D1D19">
                <wp:extent cx="381001" cy="103632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it_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1" cy="1036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75E2" w14:paraId="684ACE1D" w14:textId="77777777" w:rsidTr="00CF39DF">
      <w:trPr>
        <w:cantSplit/>
      </w:trPr>
      <w:tc>
        <w:tcPr>
          <w:tcW w:w="2495" w:type="dxa"/>
        </w:tcPr>
        <w:p w14:paraId="539D04B2" w14:textId="77777777" w:rsidR="002E48C3" w:rsidRDefault="002E48C3" w:rsidP="00A70F50">
          <w:pPr>
            <w:pStyle w:val="En-tte"/>
            <w:contextualSpacing/>
            <w:jc w:val="left"/>
            <w:rPr>
              <w:b/>
              <w:color w:val="4155A5" w:themeColor="text2"/>
              <w:sz w:val="20"/>
            </w:rPr>
          </w:pPr>
        </w:p>
        <w:p w14:paraId="49CA1314" w14:textId="77777777" w:rsidR="006475E2" w:rsidRPr="00EA47F0" w:rsidRDefault="006475E2" w:rsidP="00A70F50">
          <w:pPr>
            <w:pStyle w:val="En-tte"/>
            <w:contextualSpacing/>
            <w:jc w:val="left"/>
            <w:rPr>
              <w:b/>
              <w:color w:val="4155A5" w:themeColor="text2"/>
              <w:sz w:val="20"/>
            </w:rPr>
          </w:pPr>
          <w:r w:rsidRPr="00EA47F0">
            <w:rPr>
              <w:b/>
              <w:color w:val="4155A5" w:themeColor="text2"/>
              <w:sz w:val="20"/>
            </w:rPr>
            <w:t>Contacts presse</w:t>
          </w:r>
        </w:p>
      </w:tc>
    </w:tr>
    <w:tr w:rsidR="006475E2" w:rsidRPr="00CD68FE" w14:paraId="1CC5C704" w14:textId="77777777" w:rsidTr="00A70F50">
      <w:trPr>
        <w:cantSplit/>
      </w:trPr>
      <w:tc>
        <w:tcPr>
          <w:tcW w:w="2495" w:type="dxa"/>
        </w:tcPr>
        <w:p w14:paraId="18D2254D" w14:textId="77777777" w:rsidR="006475E2" w:rsidRPr="00EA47F0" w:rsidRDefault="0062123E" w:rsidP="00A70F50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proofErr w:type="spellStart"/>
          <w:r w:rsidRPr="00EA47F0">
            <w:rPr>
              <w:color w:val="4155A5" w:themeColor="text2"/>
              <w:sz w:val="20"/>
            </w:rPr>
            <w:t>Jean-Côme</w:t>
          </w:r>
          <w:proofErr w:type="spellEnd"/>
          <w:r w:rsidRPr="00EA47F0">
            <w:rPr>
              <w:color w:val="4155A5" w:themeColor="text2"/>
              <w:sz w:val="20"/>
            </w:rPr>
            <w:t xml:space="preserve"> Delerue</w:t>
          </w:r>
        </w:p>
        <w:p w14:paraId="50EDAAA0" w14:textId="77777777" w:rsidR="006475E2" w:rsidRPr="00EA47F0" w:rsidRDefault="006475E2" w:rsidP="00A70F50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 w:rsidRPr="00EA47F0">
            <w:rPr>
              <w:color w:val="4155A5" w:themeColor="text2"/>
              <w:sz w:val="20"/>
            </w:rPr>
            <w:t>01 47 63 31 31</w:t>
          </w:r>
        </w:p>
        <w:p w14:paraId="48B7AA0B" w14:textId="77777777" w:rsidR="006475E2" w:rsidRPr="00EA47F0" w:rsidRDefault="006475E2" w:rsidP="00A70F50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 w:rsidRPr="00EA47F0">
            <w:rPr>
              <w:color w:val="4155A5" w:themeColor="text2"/>
              <w:sz w:val="20"/>
            </w:rPr>
            <w:t xml:space="preserve">06 </w:t>
          </w:r>
          <w:r w:rsidR="0062123E" w:rsidRPr="00EA47F0">
            <w:rPr>
              <w:color w:val="4155A5" w:themeColor="text2"/>
              <w:sz w:val="20"/>
            </w:rPr>
            <w:t>77 64 40 78</w:t>
          </w:r>
        </w:p>
        <w:p w14:paraId="490353BE" w14:textId="77777777" w:rsidR="002E1296" w:rsidRDefault="00311ECF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hyperlink r:id="rId2" w:history="1">
            <w:r w:rsidR="0062123E" w:rsidRPr="00EA47F0">
              <w:rPr>
                <w:rStyle w:val="Lienhypertexte"/>
                <w:sz w:val="20"/>
              </w:rPr>
              <w:t>jcdelerue@u2p-france.fr</w:t>
            </w:r>
          </w:hyperlink>
        </w:p>
        <w:p w14:paraId="1FB08182" w14:textId="77777777" w:rsidR="00A70F50" w:rsidRPr="00EA47F0" w:rsidRDefault="00A70F50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</w:p>
        <w:p w14:paraId="516517C4" w14:textId="77777777" w:rsidR="002E1296" w:rsidRPr="00EA47F0" w:rsidRDefault="002E1296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 xml:space="preserve">Oscar </w:t>
          </w:r>
          <w:proofErr w:type="spellStart"/>
          <w:r w:rsidRPr="00EA47F0">
            <w:rPr>
              <w:rStyle w:val="Lienhypertexte"/>
              <w:sz w:val="20"/>
            </w:rPr>
            <w:t>Dassetto</w:t>
          </w:r>
          <w:proofErr w:type="spellEnd"/>
        </w:p>
        <w:p w14:paraId="2E4D953E" w14:textId="0A225AF7" w:rsidR="002E1296" w:rsidRPr="00EA47F0" w:rsidRDefault="002E1296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>01 47 63 31 31</w:t>
          </w:r>
        </w:p>
        <w:p w14:paraId="71633999" w14:textId="77777777" w:rsidR="002E1296" w:rsidRPr="00EA47F0" w:rsidRDefault="002E1296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>06 73 19 57 64</w:t>
          </w:r>
        </w:p>
        <w:p w14:paraId="06A586C4" w14:textId="77777777" w:rsidR="002E1296" w:rsidRPr="00EA47F0" w:rsidRDefault="002E1296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>odassetto@u2p-france.fr</w:t>
          </w:r>
        </w:p>
        <w:p w14:paraId="4C369139" w14:textId="77777777" w:rsidR="008A535C" w:rsidRDefault="008A535C" w:rsidP="008A535C">
          <w:pPr>
            <w:pStyle w:val="En-tte"/>
            <w:contextualSpacing/>
            <w:jc w:val="left"/>
            <w:rPr>
              <w:rStyle w:val="Lienhypertexte"/>
            </w:rPr>
          </w:pPr>
        </w:p>
        <w:p w14:paraId="311F10B8" w14:textId="77777777" w:rsidR="0093285B" w:rsidRDefault="0093285B" w:rsidP="00CF39DF">
          <w:pPr>
            <w:pBdr>
              <w:top w:val="single" w:sz="18" w:space="1" w:color="4155A5" w:themeColor="accent1"/>
            </w:pBdr>
            <w:spacing w:line="276" w:lineRule="auto"/>
            <w:ind w:right="1247"/>
            <w:jc w:val="left"/>
            <w:rPr>
              <w:bCs/>
              <w:color w:val="4155A5" w:themeColor="text2"/>
              <w:sz w:val="16"/>
              <w:szCs w:val="16"/>
            </w:rPr>
          </w:pPr>
        </w:p>
        <w:p w14:paraId="4810B07D" w14:textId="77777777" w:rsidR="00CF39DF" w:rsidRDefault="0093285B" w:rsidP="00CF39DF">
          <w:pPr>
            <w:pStyle w:val="Pieddepage"/>
            <w:spacing w:line="276" w:lineRule="auto"/>
            <w:jc w:val="left"/>
            <w:rPr>
              <w:rStyle w:val="Numrodepage"/>
              <w:sz w:val="16"/>
              <w:szCs w:val="16"/>
            </w:rPr>
          </w:pPr>
          <w:r>
            <w:rPr>
              <w:rStyle w:val="Numrodepage"/>
              <w:sz w:val="16"/>
              <w:szCs w:val="16"/>
            </w:rPr>
            <w:t xml:space="preserve">PAGE </w:t>
          </w:r>
          <w:r w:rsidRPr="00CD764D">
            <w:rPr>
              <w:rStyle w:val="Numrodepage"/>
              <w:sz w:val="16"/>
              <w:szCs w:val="16"/>
            </w:rPr>
            <w:fldChar w:fldCharType="begin"/>
          </w:r>
          <w:r w:rsidRPr="00CD764D">
            <w:rPr>
              <w:rStyle w:val="Numrodepage"/>
              <w:sz w:val="16"/>
              <w:szCs w:val="16"/>
            </w:rPr>
            <w:instrText xml:space="preserve"> PAGE </w:instrText>
          </w:r>
          <w:r w:rsidRPr="00CD764D">
            <w:rPr>
              <w:rStyle w:val="Numrodepage"/>
              <w:sz w:val="16"/>
              <w:szCs w:val="16"/>
            </w:rPr>
            <w:fldChar w:fldCharType="separate"/>
          </w:r>
          <w:r w:rsidR="00311ECF">
            <w:rPr>
              <w:rStyle w:val="Numrodepage"/>
              <w:noProof/>
              <w:sz w:val="16"/>
              <w:szCs w:val="16"/>
            </w:rPr>
            <w:t>1</w:t>
          </w:r>
          <w:r w:rsidRPr="00CD764D">
            <w:rPr>
              <w:rStyle w:val="Numrodepage"/>
              <w:sz w:val="16"/>
              <w:szCs w:val="16"/>
            </w:rPr>
            <w:fldChar w:fldCharType="end"/>
          </w:r>
          <w:r>
            <w:rPr>
              <w:rStyle w:val="Numrodepage"/>
              <w:sz w:val="16"/>
              <w:szCs w:val="16"/>
            </w:rPr>
            <w:t xml:space="preserve"> SUR </w:t>
          </w:r>
          <w:r w:rsidRPr="00CD764D">
            <w:rPr>
              <w:rStyle w:val="Numrodepage"/>
              <w:sz w:val="16"/>
              <w:szCs w:val="16"/>
            </w:rPr>
            <w:fldChar w:fldCharType="begin"/>
          </w:r>
          <w:r w:rsidRPr="00CD764D">
            <w:rPr>
              <w:rStyle w:val="Numrodepage"/>
              <w:sz w:val="16"/>
              <w:szCs w:val="16"/>
            </w:rPr>
            <w:instrText xml:space="preserve"> NUMPAGES   \* MERGEFORMAT </w:instrText>
          </w:r>
          <w:r w:rsidRPr="00CD764D">
            <w:rPr>
              <w:rStyle w:val="Numrodepage"/>
              <w:sz w:val="16"/>
              <w:szCs w:val="16"/>
            </w:rPr>
            <w:fldChar w:fldCharType="separate"/>
          </w:r>
          <w:r w:rsidR="00311ECF">
            <w:rPr>
              <w:rStyle w:val="Numrodepage"/>
              <w:noProof/>
              <w:sz w:val="16"/>
              <w:szCs w:val="16"/>
            </w:rPr>
            <w:t>1</w:t>
          </w:r>
          <w:r w:rsidRPr="00CD764D">
            <w:rPr>
              <w:rStyle w:val="Numrodepage"/>
              <w:sz w:val="16"/>
              <w:szCs w:val="16"/>
            </w:rPr>
            <w:fldChar w:fldCharType="end"/>
          </w:r>
        </w:p>
        <w:p w14:paraId="5C83FC40" w14:textId="77777777" w:rsidR="00CF39DF" w:rsidRDefault="00CF39DF" w:rsidP="00CF39DF">
          <w:pPr>
            <w:pStyle w:val="Pieddepage"/>
            <w:spacing w:line="276" w:lineRule="auto"/>
            <w:jc w:val="left"/>
            <w:rPr>
              <w:rStyle w:val="Numrodepage"/>
              <w:sz w:val="16"/>
              <w:szCs w:val="16"/>
            </w:rPr>
          </w:pPr>
        </w:p>
        <w:p w14:paraId="4E70FA17" w14:textId="77777777" w:rsidR="00CF39DF" w:rsidRDefault="00CF39DF" w:rsidP="00CF39DF">
          <w:pPr>
            <w:pBdr>
              <w:top w:val="single" w:sz="18" w:space="1" w:color="4155A5" w:themeColor="accent1"/>
            </w:pBdr>
            <w:spacing w:line="276" w:lineRule="auto"/>
            <w:ind w:right="1247"/>
            <w:jc w:val="left"/>
            <w:rPr>
              <w:bCs/>
              <w:color w:val="4155A5" w:themeColor="text2"/>
              <w:sz w:val="16"/>
              <w:szCs w:val="16"/>
            </w:rPr>
          </w:pPr>
        </w:p>
        <w:p w14:paraId="5A2A0CDC" w14:textId="434F83E7" w:rsidR="008A535C" w:rsidRPr="00CF39DF" w:rsidRDefault="008A535C" w:rsidP="00CF39DF">
          <w:pPr>
            <w:pStyle w:val="Pieddepage"/>
            <w:spacing w:line="276" w:lineRule="auto"/>
            <w:jc w:val="left"/>
            <w:rPr>
              <w:sz w:val="18"/>
              <w:szCs w:val="16"/>
            </w:rPr>
          </w:pPr>
          <w:r w:rsidRPr="006A39D0">
            <w:rPr>
              <w:bCs/>
              <w:color w:val="4155A5" w:themeColor="text2"/>
              <w:sz w:val="16"/>
              <w:szCs w:val="16"/>
            </w:rPr>
            <w:t>L’U2P est l’une des trois grandes organisations patronales françaises. Elle représente 3 millions d’entreprises, soit les 2/3 des entreprises françaises et réunit 5 organisations qui représentent ces catégories d’entreprises : la CAPEB (bâtiment), la CGAD (alimentation et hôtellerie restauration), la CNAMS (fabrication et services), l’UNAPL (professions libérales), et la CNATP (travaux publics et paysage).</w:t>
          </w:r>
        </w:p>
        <w:p w14:paraId="172FBB23" w14:textId="77777777" w:rsidR="001C67BA" w:rsidRPr="00EA47F0" w:rsidRDefault="001C67BA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</w:p>
        <w:p w14:paraId="1D2AEE75" w14:textId="77777777" w:rsidR="001C67BA" w:rsidRPr="00EA47F0" w:rsidRDefault="001C67BA" w:rsidP="00A70F50">
          <w:pPr>
            <w:spacing w:line="256" w:lineRule="auto"/>
            <w:ind w:left="3"/>
            <w:contextualSpacing/>
            <w:jc w:val="left"/>
            <w:rPr>
              <w:rFonts w:ascii="Tahoma" w:hAnsi="Tahoma" w:cs="Tahoma"/>
              <w:b/>
              <w:bCs/>
              <w:color w:val="4155A5" w:themeColor="text2"/>
              <w:sz w:val="20"/>
            </w:rPr>
          </w:pPr>
        </w:p>
        <w:p w14:paraId="130AAF96" w14:textId="77777777" w:rsidR="001C67BA" w:rsidRPr="00EA47F0" w:rsidRDefault="001C67BA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</w:p>
        <w:p w14:paraId="1BFEBFFF" w14:textId="77777777" w:rsidR="006475E2" w:rsidRPr="00EA47F0" w:rsidRDefault="006475E2" w:rsidP="00A70F50">
          <w:pPr>
            <w:pStyle w:val="En-tte"/>
            <w:contextualSpacing/>
            <w:jc w:val="left"/>
            <w:rPr>
              <w:rStyle w:val="Lienhypertexte"/>
              <w:sz w:val="20"/>
            </w:rPr>
          </w:pPr>
        </w:p>
        <w:p w14:paraId="17185D73" w14:textId="77777777" w:rsidR="006475E2" w:rsidRPr="00EA47F0" w:rsidRDefault="006475E2" w:rsidP="00A70F50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</w:p>
      </w:tc>
    </w:tr>
  </w:tbl>
  <w:p w14:paraId="6A70ADCE" w14:textId="77777777" w:rsidR="00E34483" w:rsidRDefault="00E34483" w:rsidP="005A12F7">
    <w:pPr>
      <w:pStyle w:val="En-tte"/>
      <w:ind w:left="-2778"/>
      <w:jc w:val="left"/>
    </w:pPr>
    <w:r>
      <w:rPr>
        <w:noProof/>
        <w:lang w:eastAsia="fr-FR"/>
      </w:rPr>
      <w:drawing>
        <wp:anchor distT="0" distB="0" distL="114300" distR="114300" simplePos="0" relativeHeight="251657216" behindDoc="1" locked="1" layoutInCell="1" allowOverlap="1" wp14:anchorId="01023422" wp14:editId="4C96AD21">
          <wp:simplePos x="0" y="0"/>
          <wp:positionH relativeFrom="page">
            <wp:posOffset>361950</wp:posOffset>
          </wp:positionH>
          <wp:positionV relativeFrom="page">
            <wp:posOffset>428625</wp:posOffset>
          </wp:positionV>
          <wp:extent cx="1155360" cy="1044000"/>
          <wp:effectExtent l="0" t="0" r="6985" b="381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2P_logotype_V_RVB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31" t="18197" r="17460" b="18114"/>
                  <a:stretch/>
                </pic:blipFill>
                <pic:spPr bwMode="auto">
                  <a:xfrm>
                    <a:off x="0" y="0"/>
                    <a:ext cx="1155360" cy="104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pPr w:leftFromText="142" w:rightFromText="57" w:vertAnchor="page" w:horzAnchor="page" w:tblpX="568" w:tblpY="408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95"/>
    </w:tblGrid>
    <w:tr w:rsidR="001F281B" w14:paraId="5AD1CEDC" w14:textId="77777777" w:rsidTr="007D2B6F">
      <w:trPr>
        <w:cantSplit/>
        <w:trHeight w:val="907"/>
      </w:trPr>
      <w:tc>
        <w:tcPr>
          <w:tcW w:w="2495" w:type="dxa"/>
        </w:tcPr>
        <w:p w14:paraId="0D912AD9" w14:textId="77777777" w:rsidR="001F281B" w:rsidRPr="00D96484" w:rsidRDefault="001F281B" w:rsidP="001F281B">
          <w:pPr>
            <w:pStyle w:val="En-tte"/>
            <w:spacing w:line="280" w:lineRule="atLeast"/>
            <w:contextualSpacing/>
            <w:jc w:val="left"/>
            <w:rPr>
              <w:b/>
              <w:color w:val="4155A5" w:themeColor="text2"/>
              <w:sz w:val="22"/>
              <w:szCs w:val="22"/>
            </w:rPr>
          </w:pPr>
          <w:r w:rsidRPr="00D96484">
            <w:rPr>
              <w:b/>
              <w:color w:val="4155A5" w:themeColor="text2"/>
              <w:sz w:val="22"/>
              <w:szCs w:val="22"/>
            </w:rPr>
            <w:t>COMMUNIQUÉ</w:t>
          </w:r>
        </w:p>
        <w:p w14:paraId="71C8A9EA" w14:textId="77777777" w:rsidR="001F281B" w:rsidRPr="00D96484" w:rsidRDefault="001F281B" w:rsidP="001F281B">
          <w:pPr>
            <w:pStyle w:val="En-tte"/>
            <w:spacing w:line="280" w:lineRule="atLeast"/>
            <w:contextualSpacing/>
            <w:jc w:val="left"/>
            <w:rPr>
              <w:b/>
              <w:color w:val="4155A5" w:themeColor="text2"/>
              <w:sz w:val="22"/>
              <w:szCs w:val="22"/>
            </w:rPr>
          </w:pPr>
          <w:r w:rsidRPr="00D96484">
            <w:rPr>
              <w:b/>
              <w:color w:val="4155A5" w:themeColor="text2"/>
              <w:sz w:val="22"/>
              <w:szCs w:val="22"/>
            </w:rPr>
            <w:t>DE PRESSE</w:t>
          </w:r>
        </w:p>
        <w:p w14:paraId="152580FB" w14:textId="076848D8" w:rsidR="004E22F0" w:rsidRPr="00D96484" w:rsidRDefault="004E22F0" w:rsidP="00D96484">
          <w:pPr>
            <w:rPr>
              <w:color w:val="4155A5" w:themeColor="text2"/>
            </w:rPr>
          </w:pPr>
          <w:r w:rsidRPr="00D96484">
            <w:rPr>
              <w:b/>
              <w:color w:val="4155A5" w:themeColor="text2"/>
              <w:szCs w:val="22"/>
            </w:rPr>
            <w:t xml:space="preserve">N° </w:t>
          </w:r>
          <w:r w:rsidR="00103C35" w:rsidRPr="00D96484">
            <w:rPr>
              <w:b/>
              <w:color w:val="4155A5" w:themeColor="text2"/>
              <w:szCs w:val="22"/>
            </w:rPr>
            <w:t>20</w:t>
          </w:r>
          <w:r w:rsidRPr="00D96484">
            <w:rPr>
              <w:b/>
              <w:color w:val="4155A5" w:themeColor="text2"/>
              <w:szCs w:val="22"/>
            </w:rPr>
            <w:t>.</w:t>
          </w:r>
          <w:r w:rsidR="00103C35" w:rsidRPr="00D96484">
            <w:rPr>
              <w:b/>
              <w:color w:val="4155A5" w:themeColor="text2"/>
              <w:szCs w:val="22"/>
            </w:rPr>
            <w:t>0</w:t>
          </w:r>
          <w:r w:rsidR="00AC3984">
            <w:rPr>
              <w:b/>
              <w:color w:val="4155A5" w:themeColor="text2"/>
              <w:szCs w:val="22"/>
            </w:rPr>
            <w:t>5</w:t>
          </w:r>
          <w:r w:rsidRPr="00D96484">
            <w:rPr>
              <w:b/>
              <w:color w:val="4155A5" w:themeColor="text2"/>
              <w:szCs w:val="22"/>
            </w:rPr>
            <w:t>.</w:t>
          </w:r>
          <w:r w:rsidR="008A7C00">
            <w:rPr>
              <w:b/>
              <w:color w:val="4155A5" w:themeColor="text2"/>
              <w:szCs w:val="22"/>
            </w:rPr>
            <w:t>2</w:t>
          </w:r>
          <w:r w:rsidR="00AC3984">
            <w:rPr>
              <w:b/>
              <w:color w:val="4155A5" w:themeColor="text2"/>
              <w:szCs w:val="22"/>
            </w:rPr>
            <w:t>6</w:t>
          </w:r>
        </w:p>
      </w:tc>
    </w:tr>
    <w:tr w:rsidR="001F281B" w14:paraId="301B3931" w14:textId="77777777" w:rsidTr="007D2B6F">
      <w:trPr>
        <w:cantSplit/>
      </w:trPr>
      <w:tc>
        <w:tcPr>
          <w:tcW w:w="2495" w:type="dxa"/>
        </w:tcPr>
        <w:p w14:paraId="3DF9B82C" w14:textId="7E572F05" w:rsidR="001F281B" w:rsidRPr="00183BE3" w:rsidRDefault="001F281B" w:rsidP="005F47A8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 w:rsidRPr="00183BE3">
            <w:rPr>
              <w:color w:val="4155A5" w:themeColor="text2"/>
              <w:sz w:val="20"/>
            </w:rPr>
            <w:t xml:space="preserve">Paris, </w:t>
          </w:r>
          <w:r w:rsidR="004B71EA">
            <w:rPr>
              <w:color w:val="4155A5" w:themeColor="text2"/>
              <w:sz w:val="20"/>
            </w:rPr>
            <w:t xml:space="preserve">4 </w:t>
          </w:r>
          <w:r w:rsidR="00AC3984">
            <w:rPr>
              <w:color w:val="4155A5" w:themeColor="text2"/>
              <w:sz w:val="20"/>
            </w:rPr>
            <w:t>mai</w:t>
          </w:r>
          <w:r w:rsidR="00AF72E7">
            <w:rPr>
              <w:color w:val="4155A5" w:themeColor="text2"/>
              <w:sz w:val="20"/>
            </w:rPr>
            <w:t xml:space="preserve"> </w:t>
          </w:r>
          <w:r w:rsidR="00103C35">
            <w:rPr>
              <w:color w:val="4155A5" w:themeColor="text2"/>
              <w:sz w:val="20"/>
            </w:rPr>
            <w:t>2020</w:t>
          </w:r>
        </w:p>
      </w:tc>
    </w:tr>
    <w:tr w:rsidR="001F281B" w14:paraId="531F76D0" w14:textId="77777777" w:rsidTr="007D2B6F">
      <w:trPr>
        <w:cantSplit/>
        <w:trHeight w:hRule="exact" w:val="245"/>
      </w:trPr>
      <w:tc>
        <w:tcPr>
          <w:tcW w:w="2495" w:type="dxa"/>
        </w:tcPr>
        <w:p w14:paraId="1F6DD209" w14:textId="77777777" w:rsidR="001F281B" w:rsidRPr="005A12F7" w:rsidRDefault="001F281B" w:rsidP="001F281B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>
            <w:rPr>
              <w:noProof/>
              <w:lang w:eastAsia="fr-FR"/>
            </w:rPr>
            <w:drawing>
              <wp:inline distT="0" distB="0" distL="0" distR="0" wp14:anchorId="4B7CAE58" wp14:editId="093945BB">
                <wp:extent cx="381001" cy="103632"/>
                <wp:effectExtent l="0" t="0" r="0" b="0"/>
                <wp:docPr id="19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it_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1" cy="1036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F281B" w14:paraId="68923C30" w14:textId="77777777" w:rsidTr="007D2B6F">
      <w:trPr>
        <w:cantSplit/>
      </w:trPr>
      <w:tc>
        <w:tcPr>
          <w:tcW w:w="2495" w:type="dxa"/>
        </w:tcPr>
        <w:p w14:paraId="791DF7B4" w14:textId="77777777" w:rsidR="001F281B" w:rsidRDefault="001F281B" w:rsidP="001F281B">
          <w:pPr>
            <w:pStyle w:val="En-tte"/>
            <w:contextualSpacing/>
            <w:jc w:val="left"/>
            <w:rPr>
              <w:b/>
              <w:color w:val="4155A5" w:themeColor="text2"/>
              <w:sz w:val="20"/>
            </w:rPr>
          </w:pPr>
        </w:p>
        <w:p w14:paraId="0DB4B50C" w14:textId="77777777" w:rsidR="001F281B" w:rsidRPr="00EA47F0" w:rsidRDefault="001F281B" w:rsidP="001F281B">
          <w:pPr>
            <w:pStyle w:val="En-tte"/>
            <w:contextualSpacing/>
            <w:jc w:val="left"/>
            <w:rPr>
              <w:b/>
              <w:color w:val="4155A5" w:themeColor="text2"/>
              <w:sz w:val="20"/>
            </w:rPr>
          </w:pPr>
          <w:r w:rsidRPr="00EA47F0">
            <w:rPr>
              <w:b/>
              <w:color w:val="4155A5" w:themeColor="text2"/>
              <w:sz w:val="20"/>
            </w:rPr>
            <w:t>Contacts presse</w:t>
          </w:r>
        </w:p>
      </w:tc>
    </w:tr>
    <w:tr w:rsidR="001F281B" w:rsidRPr="00CD68FE" w14:paraId="5C502948" w14:textId="77777777" w:rsidTr="007D2B6F">
      <w:trPr>
        <w:cantSplit/>
      </w:trPr>
      <w:tc>
        <w:tcPr>
          <w:tcW w:w="2495" w:type="dxa"/>
        </w:tcPr>
        <w:p w14:paraId="4D1BEB6F" w14:textId="77777777" w:rsidR="001F281B" w:rsidRPr="00EA47F0" w:rsidRDefault="001F281B" w:rsidP="001F281B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proofErr w:type="spellStart"/>
          <w:r w:rsidRPr="00EA47F0">
            <w:rPr>
              <w:color w:val="4155A5" w:themeColor="text2"/>
              <w:sz w:val="20"/>
            </w:rPr>
            <w:t>Jean-Côme</w:t>
          </w:r>
          <w:proofErr w:type="spellEnd"/>
          <w:r w:rsidRPr="00EA47F0">
            <w:rPr>
              <w:color w:val="4155A5" w:themeColor="text2"/>
              <w:sz w:val="20"/>
            </w:rPr>
            <w:t xml:space="preserve"> Delerue</w:t>
          </w:r>
        </w:p>
        <w:p w14:paraId="4323CDAD" w14:textId="77777777" w:rsidR="001F281B" w:rsidRPr="00EA47F0" w:rsidRDefault="001F281B" w:rsidP="001F281B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 w:rsidRPr="00EA47F0">
            <w:rPr>
              <w:color w:val="4155A5" w:themeColor="text2"/>
              <w:sz w:val="20"/>
            </w:rPr>
            <w:t>01 47 63 31 31</w:t>
          </w:r>
        </w:p>
        <w:p w14:paraId="4F964335" w14:textId="77777777" w:rsidR="001F281B" w:rsidRPr="00EA47F0" w:rsidRDefault="001F281B" w:rsidP="001F281B">
          <w:pPr>
            <w:pStyle w:val="En-tte"/>
            <w:contextualSpacing/>
            <w:jc w:val="left"/>
            <w:rPr>
              <w:color w:val="4155A5" w:themeColor="text2"/>
              <w:sz w:val="20"/>
            </w:rPr>
          </w:pPr>
          <w:r w:rsidRPr="00EA47F0">
            <w:rPr>
              <w:color w:val="4155A5" w:themeColor="text2"/>
              <w:sz w:val="20"/>
            </w:rPr>
            <w:t>06 77 64 40 78</w:t>
          </w:r>
        </w:p>
        <w:p w14:paraId="529D2E88" w14:textId="77777777" w:rsidR="001F281B" w:rsidRDefault="00311ECF" w:rsidP="001F281B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hyperlink r:id="rId2" w:history="1">
            <w:r w:rsidR="001F281B" w:rsidRPr="00EA47F0">
              <w:rPr>
                <w:rStyle w:val="Lienhypertexte"/>
                <w:sz w:val="20"/>
              </w:rPr>
              <w:t>jcdelerue@u2p-france.fr</w:t>
            </w:r>
          </w:hyperlink>
        </w:p>
        <w:p w14:paraId="730EEEEB" w14:textId="77777777" w:rsidR="001F281B" w:rsidRPr="00EA47F0" w:rsidRDefault="001F281B" w:rsidP="001F281B">
          <w:pPr>
            <w:pStyle w:val="En-tte"/>
            <w:contextualSpacing/>
            <w:jc w:val="left"/>
            <w:rPr>
              <w:rStyle w:val="Lienhypertexte"/>
              <w:sz w:val="20"/>
            </w:rPr>
          </w:pPr>
        </w:p>
        <w:p w14:paraId="1EF0B392" w14:textId="77777777" w:rsidR="001F281B" w:rsidRPr="00EA47F0" w:rsidRDefault="001F281B" w:rsidP="001F281B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 xml:space="preserve">Oscar </w:t>
          </w:r>
          <w:proofErr w:type="spellStart"/>
          <w:r w:rsidRPr="00EA47F0">
            <w:rPr>
              <w:rStyle w:val="Lienhypertexte"/>
              <w:sz w:val="20"/>
            </w:rPr>
            <w:t>Dassetto</w:t>
          </w:r>
          <w:proofErr w:type="spellEnd"/>
        </w:p>
        <w:p w14:paraId="1325A7CE" w14:textId="77777777" w:rsidR="001F281B" w:rsidRPr="00EA47F0" w:rsidRDefault="001F281B" w:rsidP="001F281B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>01 47 63 31 31</w:t>
          </w:r>
        </w:p>
        <w:p w14:paraId="26A3536B" w14:textId="77777777" w:rsidR="001F281B" w:rsidRPr="00EA47F0" w:rsidRDefault="001F281B" w:rsidP="001F281B">
          <w:pPr>
            <w:pStyle w:val="En-tte"/>
            <w:contextualSpacing/>
            <w:jc w:val="left"/>
            <w:rPr>
              <w:rStyle w:val="Lienhypertexte"/>
              <w:sz w:val="20"/>
            </w:rPr>
          </w:pPr>
          <w:r w:rsidRPr="00EA47F0">
            <w:rPr>
              <w:rStyle w:val="Lienhypertexte"/>
              <w:sz w:val="20"/>
            </w:rPr>
            <w:t>06 73 19 57 64</w:t>
          </w:r>
        </w:p>
        <w:p w14:paraId="030E72A0" w14:textId="27D12056" w:rsidR="001F281B" w:rsidRPr="00B50D9B" w:rsidRDefault="00311ECF" w:rsidP="001F281B">
          <w:pPr>
            <w:pStyle w:val="En-tte"/>
            <w:contextualSpacing/>
            <w:jc w:val="left"/>
            <w:rPr>
              <w:color w:val="4155A5" w:themeColor="hyperlink"/>
              <w:sz w:val="20"/>
            </w:rPr>
          </w:pPr>
          <w:hyperlink r:id="rId3" w:history="1">
            <w:r w:rsidR="00902C08" w:rsidRPr="005166A3">
              <w:rPr>
                <w:rStyle w:val="Lienhypertexte"/>
                <w:sz w:val="20"/>
              </w:rPr>
              <w:t>odassetto@u2p-france.fr</w:t>
            </w:r>
          </w:hyperlink>
        </w:p>
      </w:tc>
    </w:tr>
  </w:tbl>
  <w:p w14:paraId="0A4CA21A" w14:textId="77777777" w:rsidR="001F281B" w:rsidRDefault="001F281B">
    <w:pPr>
      <w:pStyle w:val="En-tte"/>
    </w:pPr>
    <w:r>
      <w:rPr>
        <w:noProof/>
        <w:lang w:eastAsia="fr-FR"/>
      </w:rPr>
      <w:drawing>
        <wp:anchor distT="0" distB="0" distL="114300" distR="114300" simplePos="0" relativeHeight="251709440" behindDoc="1" locked="1" layoutInCell="1" allowOverlap="1" wp14:anchorId="7534CFA7" wp14:editId="060F26C4">
          <wp:simplePos x="0" y="0"/>
          <wp:positionH relativeFrom="page">
            <wp:posOffset>400050</wp:posOffset>
          </wp:positionH>
          <wp:positionV relativeFrom="margin">
            <wp:align>top</wp:align>
          </wp:positionV>
          <wp:extent cx="1155065" cy="1043940"/>
          <wp:effectExtent l="0" t="0" r="6985" b="381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2P_logotype_V_RVB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31" t="18197" r="17460" b="18114"/>
                  <a:stretch/>
                </pic:blipFill>
                <pic:spPr bwMode="auto">
                  <a:xfrm>
                    <a:off x="0" y="0"/>
                    <a:ext cx="1155065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AA288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B0C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3882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4C6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BCB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F026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BC1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421E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B8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A44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584"/>
    <w:multiLevelType w:val="hybridMultilevel"/>
    <w:tmpl w:val="D930AF68"/>
    <w:lvl w:ilvl="0" w:tplc="040C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 w15:restartNumberingAfterBreak="0">
    <w:nsid w:val="0462636D"/>
    <w:multiLevelType w:val="hybridMultilevel"/>
    <w:tmpl w:val="A9443138"/>
    <w:lvl w:ilvl="0" w:tplc="E3F82FD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873A9"/>
    <w:multiLevelType w:val="hybridMultilevel"/>
    <w:tmpl w:val="CF242DE2"/>
    <w:lvl w:ilvl="0" w:tplc="C2967744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3CA75B2" w:tentative="1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B2C23EE4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3BE4FA72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B3AA2972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4DC85082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71E10DC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28F6A86C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BA225820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3" w15:restartNumberingAfterBreak="0">
    <w:nsid w:val="14873458"/>
    <w:multiLevelType w:val="hybridMultilevel"/>
    <w:tmpl w:val="772421CA"/>
    <w:lvl w:ilvl="0" w:tplc="60BA514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06E5A"/>
    <w:multiLevelType w:val="hybridMultilevel"/>
    <w:tmpl w:val="67443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40080E"/>
    <w:multiLevelType w:val="hybridMultilevel"/>
    <w:tmpl w:val="56766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77CC9"/>
    <w:multiLevelType w:val="hybridMultilevel"/>
    <w:tmpl w:val="A734EAFA"/>
    <w:lvl w:ilvl="0" w:tplc="063CAEA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728A1"/>
    <w:multiLevelType w:val="hybridMultilevel"/>
    <w:tmpl w:val="AA806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A3C0D26"/>
    <w:multiLevelType w:val="hybridMultilevel"/>
    <w:tmpl w:val="060656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5559D2"/>
    <w:multiLevelType w:val="hybridMultilevel"/>
    <w:tmpl w:val="48AC802E"/>
    <w:lvl w:ilvl="0" w:tplc="D13ED2D4">
      <w:numFmt w:val="bullet"/>
      <w:pStyle w:val="SPuce2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2610F"/>
    <w:multiLevelType w:val="hybridMultilevel"/>
    <w:tmpl w:val="157232DE"/>
    <w:lvl w:ilvl="0" w:tplc="2E6AF9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E5662"/>
    <w:multiLevelType w:val="hybridMultilevel"/>
    <w:tmpl w:val="6FF69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9E6352"/>
    <w:multiLevelType w:val="hybridMultilevel"/>
    <w:tmpl w:val="2C3C7B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7D424C"/>
    <w:multiLevelType w:val="hybridMultilevel"/>
    <w:tmpl w:val="28743DE0"/>
    <w:lvl w:ilvl="0" w:tplc="77FC7D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1270B"/>
    <w:multiLevelType w:val="hybridMultilevel"/>
    <w:tmpl w:val="F9D8876A"/>
    <w:lvl w:ilvl="0" w:tplc="77FC7D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E0533"/>
    <w:multiLevelType w:val="hybridMultilevel"/>
    <w:tmpl w:val="68CE423C"/>
    <w:lvl w:ilvl="0" w:tplc="192E7DC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43328"/>
    <w:multiLevelType w:val="hybridMultilevel"/>
    <w:tmpl w:val="5928E4A0"/>
    <w:lvl w:ilvl="0" w:tplc="18AE19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04082"/>
    <w:multiLevelType w:val="hybridMultilevel"/>
    <w:tmpl w:val="43DCA124"/>
    <w:lvl w:ilvl="0" w:tplc="815C33F2">
      <w:start w:val="1"/>
      <w:numFmt w:val="bullet"/>
      <w:pStyle w:val="SPuce1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33FD4"/>
    <w:multiLevelType w:val="hybridMultilevel"/>
    <w:tmpl w:val="C4E28D0A"/>
    <w:lvl w:ilvl="0" w:tplc="4E3CE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CF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E5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FE6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184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04D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440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A8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A21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BD05173"/>
    <w:multiLevelType w:val="hybridMultilevel"/>
    <w:tmpl w:val="ED50995A"/>
    <w:lvl w:ilvl="0" w:tplc="82986B7C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A0480"/>
    <w:multiLevelType w:val="hybridMultilevel"/>
    <w:tmpl w:val="B2308D1C"/>
    <w:lvl w:ilvl="0" w:tplc="5F1C46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0626E"/>
    <w:multiLevelType w:val="hybridMultilevel"/>
    <w:tmpl w:val="D8C210C2"/>
    <w:lvl w:ilvl="0" w:tplc="49164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A67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6E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6A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8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62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801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4C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42F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5865FA5"/>
    <w:multiLevelType w:val="hybridMultilevel"/>
    <w:tmpl w:val="CD26ABE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A47D7"/>
    <w:multiLevelType w:val="hybridMultilevel"/>
    <w:tmpl w:val="17FC86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E2558"/>
    <w:multiLevelType w:val="hybridMultilevel"/>
    <w:tmpl w:val="8EB2C5B0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5" w15:restartNumberingAfterBreak="0">
    <w:nsid w:val="7A3A5C8C"/>
    <w:multiLevelType w:val="hybridMultilevel"/>
    <w:tmpl w:val="3AF88E4C"/>
    <w:lvl w:ilvl="0" w:tplc="B18A95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30C86"/>
    <w:multiLevelType w:val="hybridMultilevel"/>
    <w:tmpl w:val="C79C3F04"/>
    <w:lvl w:ilvl="0" w:tplc="2A869D1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5"/>
  </w:num>
  <w:num w:numId="14">
    <w:abstractNumId w:val="20"/>
  </w:num>
  <w:num w:numId="15">
    <w:abstractNumId w:val="28"/>
  </w:num>
  <w:num w:numId="16">
    <w:abstractNumId w:val="12"/>
  </w:num>
  <w:num w:numId="17">
    <w:abstractNumId w:val="26"/>
  </w:num>
  <w:num w:numId="18">
    <w:abstractNumId w:val="30"/>
  </w:num>
  <w:num w:numId="19">
    <w:abstractNumId w:val="13"/>
  </w:num>
  <w:num w:numId="20">
    <w:abstractNumId w:val="36"/>
  </w:num>
  <w:num w:numId="21">
    <w:abstractNumId w:val="25"/>
  </w:num>
  <w:num w:numId="22">
    <w:abstractNumId w:val="33"/>
  </w:num>
  <w:num w:numId="23">
    <w:abstractNumId w:val="32"/>
  </w:num>
  <w:num w:numId="24">
    <w:abstractNumId w:val="31"/>
  </w:num>
  <w:num w:numId="25">
    <w:abstractNumId w:val="23"/>
  </w:num>
  <w:num w:numId="26">
    <w:abstractNumId w:val="34"/>
  </w:num>
  <w:num w:numId="27">
    <w:abstractNumId w:val="24"/>
  </w:num>
  <w:num w:numId="28">
    <w:abstractNumId w:val="15"/>
  </w:num>
  <w:num w:numId="29">
    <w:abstractNumId w:val="11"/>
  </w:num>
  <w:num w:numId="30">
    <w:abstractNumId w:val="17"/>
  </w:num>
  <w:num w:numId="31">
    <w:abstractNumId w:val="17"/>
  </w:num>
  <w:num w:numId="32">
    <w:abstractNumId w:val="17"/>
  </w:num>
  <w:num w:numId="33">
    <w:abstractNumId w:val="14"/>
  </w:num>
  <w:num w:numId="34">
    <w:abstractNumId w:val="22"/>
  </w:num>
  <w:num w:numId="35">
    <w:abstractNumId w:val="21"/>
  </w:num>
  <w:num w:numId="36">
    <w:abstractNumId w:val="18"/>
  </w:num>
  <w:num w:numId="37">
    <w:abstractNumId w:val="29"/>
  </w:num>
  <w:num w:numId="38">
    <w:abstractNumId w:val="16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doNotShadeFormData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5A"/>
    <w:rsid w:val="0000098A"/>
    <w:rsid w:val="00002680"/>
    <w:rsid w:val="00005EA3"/>
    <w:rsid w:val="00005FF6"/>
    <w:rsid w:val="00007243"/>
    <w:rsid w:val="00007AEE"/>
    <w:rsid w:val="00010A62"/>
    <w:rsid w:val="00011CF6"/>
    <w:rsid w:val="00012D60"/>
    <w:rsid w:val="000176EE"/>
    <w:rsid w:val="000234D5"/>
    <w:rsid w:val="00023664"/>
    <w:rsid w:val="00025CD6"/>
    <w:rsid w:val="000361F8"/>
    <w:rsid w:val="00040749"/>
    <w:rsid w:val="000409DD"/>
    <w:rsid w:val="00042D10"/>
    <w:rsid w:val="00051062"/>
    <w:rsid w:val="000510E9"/>
    <w:rsid w:val="00051C2F"/>
    <w:rsid w:val="0005229A"/>
    <w:rsid w:val="0005380F"/>
    <w:rsid w:val="00053C13"/>
    <w:rsid w:val="0005476D"/>
    <w:rsid w:val="00055225"/>
    <w:rsid w:val="00055C70"/>
    <w:rsid w:val="00056929"/>
    <w:rsid w:val="00057B8C"/>
    <w:rsid w:val="00063518"/>
    <w:rsid w:val="00064450"/>
    <w:rsid w:val="00064A70"/>
    <w:rsid w:val="00065035"/>
    <w:rsid w:val="00066481"/>
    <w:rsid w:val="000678DF"/>
    <w:rsid w:val="00070827"/>
    <w:rsid w:val="000715A1"/>
    <w:rsid w:val="00073DCC"/>
    <w:rsid w:val="00075823"/>
    <w:rsid w:val="00075CD9"/>
    <w:rsid w:val="00076A76"/>
    <w:rsid w:val="00082EBB"/>
    <w:rsid w:val="00086226"/>
    <w:rsid w:val="00086836"/>
    <w:rsid w:val="00096F4C"/>
    <w:rsid w:val="000B2D09"/>
    <w:rsid w:val="000B35D8"/>
    <w:rsid w:val="000B5A79"/>
    <w:rsid w:val="000B6DBC"/>
    <w:rsid w:val="000B75A5"/>
    <w:rsid w:val="000C13EF"/>
    <w:rsid w:val="000C5E54"/>
    <w:rsid w:val="000C63B8"/>
    <w:rsid w:val="000D3F3A"/>
    <w:rsid w:val="000D564B"/>
    <w:rsid w:val="000D65B1"/>
    <w:rsid w:val="000E0154"/>
    <w:rsid w:val="000E1DDE"/>
    <w:rsid w:val="000E24E7"/>
    <w:rsid w:val="000E26AA"/>
    <w:rsid w:val="000E469F"/>
    <w:rsid w:val="000F065E"/>
    <w:rsid w:val="000F2432"/>
    <w:rsid w:val="000F2D01"/>
    <w:rsid w:val="000F3060"/>
    <w:rsid w:val="000F5FC5"/>
    <w:rsid w:val="000F73CD"/>
    <w:rsid w:val="00100980"/>
    <w:rsid w:val="00101F78"/>
    <w:rsid w:val="001027F8"/>
    <w:rsid w:val="001034C0"/>
    <w:rsid w:val="00103772"/>
    <w:rsid w:val="00103C35"/>
    <w:rsid w:val="00105E5F"/>
    <w:rsid w:val="00114A2A"/>
    <w:rsid w:val="00115129"/>
    <w:rsid w:val="00116AE1"/>
    <w:rsid w:val="00120361"/>
    <w:rsid w:val="00120A78"/>
    <w:rsid w:val="00120B22"/>
    <w:rsid w:val="001224A4"/>
    <w:rsid w:val="00123B63"/>
    <w:rsid w:val="00124809"/>
    <w:rsid w:val="00126A91"/>
    <w:rsid w:val="00130A74"/>
    <w:rsid w:val="00131A74"/>
    <w:rsid w:val="001342C0"/>
    <w:rsid w:val="00137C5E"/>
    <w:rsid w:val="00143DD6"/>
    <w:rsid w:val="001441D3"/>
    <w:rsid w:val="001443AC"/>
    <w:rsid w:val="00144941"/>
    <w:rsid w:val="001456B6"/>
    <w:rsid w:val="00146952"/>
    <w:rsid w:val="00146E92"/>
    <w:rsid w:val="00150BB6"/>
    <w:rsid w:val="0015207F"/>
    <w:rsid w:val="00153E66"/>
    <w:rsid w:val="00157652"/>
    <w:rsid w:val="0016088A"/>
    <w:rsid w:val="00160CAC"/>
    <w:rsid w:val="00161ADF"/>
    <w:rsid w:val="00161FFE"/>
    <w:rsid w:val="00163D44"/>
    <w:rsid w:val="00163D94"/>
    <w:rsid w:val="00170091"/>
    <w:rsid w:val="0017032B"/>
    <w:rsid w:val="0017215E"/>
    <w:rsid w:val="00174F16"/>
    <w:rsid w:val="00175D16"/>
    <w:rsid w:val="00181BF6"/>
    <w:rsid w:val="001832C6"/>
    <w:rsid w:val="00183BE3"/>
    <w:rsid w:val="00191315"/>
    <w:rsid w:val="00193E9D"/>
    <w:rsid w:val="0019491C"/>
    <w:rsid w:val="00194EAC"/>
    <w:rsid w:val="00195A76"/>
    <w:rsid w:val="00197BC7"/>
    <w:rsid w:val="00197E26"/>
    <w:rsid w:val="001A084D"/>
    <w:rsid w:val="001A118B"/>
    <w:rsid w:val="001A5616"/>
    <w:rsid w:val="001A722A"/>
    <w:rsid w:val="001B01EB"/>
    <w:rsid w:val="001B4D7F"/>
    <w:rsid w:val="001C391A"/>
    <w:rsid w:val="001C67BA"/>
    <w:rsid w:val="001C6FFC"/>
    <w:rsid w:val="001D0E58"/>
    <w:rsid w:val="001D34F0"/>
    <w:rsid w:val="001D5ABE"/>
    <w:rsid w:val="001E03A8"/>
    <w:rsid w:val="001E2880"/>
    <w:rsid w:val="001E3A09"/>
    <w:rsid w:val="001F0178"/>
    <w:rsid w:val="001F184A"/>
    <w:rsid w:val="001F281B"/>
    <w:rsid w:val="001F4683"/>
    <w:rsid w:val="001F78D3"/>
    <w:rsid w:val="00201099"/>
    <w:rsid w:val="00202EBC"/>
    <w:rsid w:val="0020413D"/>
    <w:rsid w:val="0020467C"/>
    <w:rsid w:val="00206647"/>
    <w:rsid w:val="0021143D"/>
    <w:rsid w:val="00211E7A"/>
    <w:rsid w:val="002131A3"/>
    <w:rsid w:val="00213266"/>
    <w:rsid w:val="00214AA4"/>
    <w:rsid w:val="00214E9F"/>
    <w:rsid w:val="002210CA"/>
    <w:rsid w:val="00221715"/>
    <w:rsid w:val="002217FD"/>
    <w:rsid w:val="00221BB8"/>
    <w:rsid w:val="00224945"/>
    <w:rsid w:val="002256D1"/>
    <w:rsid w:val="00225899"/>
    <w:rsid w:val="002274FA"/>
    <w:rsid w:val="00231D19"/>
    <w:rsid w:val="0023343F"/>
    <w:rsid w:val="002350B8"/>
    <w:rsid w:val="00235A8E"/>
    <w:rsid w:val="00236E7D"/>
    <w:rsid w:val="00236F38"/>
    <w:rsid w:val="00240841"/>
    <w:rsid w:val="0024157E"/>
    <w:rsid w:val="002416EE"/>
    <w:rsid w:val="002456D6"/>
    <w:rsid w:val="00246DA4"/>
    <w:rsid w:val="00247498"/>
    <w:rsid w:val="00255376"/>
    <w:rsid w:val="00255579"/>
    <w:rsid w:val="0025601A"/>
    <w:rsid w:val="00256CEC"/>
    <w:rsid w:val="00257D70"/>
    <w:rsid w:val="00261FF3"/>
    <w:rsid w:val="0026343C"/>
    <w:rsid w:val="0026450B"/>
    <w:rsid w:val="00265261"/>
    <w:rsid w:val="002672BB"/>
    <w:rsid w:val="00271785"/>
    <w:rsid w:val="00272EB7"/>
    <w:rsid w:val="00273A7C"/>
    <w:rsid w:val="00273D52"/>
    <w:rsid w:val="00274398"/>
    <w:rsid w:val="00275990"/>
    <w:rsid w:val="002770B2"/>
    <w:rsid w:val="002774D9"/>
    <w:rsid w:val="00277E69"/>
    <w:rsid w:val="00280C03"/>
    <w:rsid w:val="00280DC0"/>
    <w:rsid w:val="002866F7"/>
    <w:rsid w:val="00286B3D"/>
    <w:rsid w:val="00290E79"/>
    <w:rsid w:val="002921AB"/>
    <w:rsid w:val="00293368"/>
    <w:rsid w:val="00295F38"/>
    <w:rsid w:val="0029776C"/>
    <w:rsid w:val="002A65AE"/>
    <w:rsid w:val="002B47DC"/>
    <w:rsid w:val="002B5E11"/>
    <w:rsid w:val="002B75E0"/>
    <w:rsid w:val="002B7C2E"/>
    <w:rsid w:val="002C107D"/>
    <w:rsid w:val="002C4D25"/>
    <w:rsid w:val="002C5838"/>
    <w:rsid w:val="002C774C"/>
    <w:rsid w:val="002D154E"/>
    <w:rsid w:val="002D27CA"/>
    <w:rsid w:val="002D2AE0"/>
    <w:rsid w:val="002D5425"/>
    <w:rsid w:val="002D64B6"/>
    <w:rsid w:val="002E1296"/>
    <w:rsid w:val="002E1B40"/>
    <w:rsid w:val="002E3B21"/>
    <w:rsid w:val="002E4025"/>
    <w:rsid w:val="002E48C3"/>
    <w:rsid w:val="002E4B17"/>
    <w:rsid w:val="002F05DB"/>
    <w:rsid w:val="002F12B0"/>
    <w:rsid w:val="002F144E"/>
    <w:rsid w:val="002F4771"/>
    <w:rsid w:val="002F49A0"/>
    <w:rsid w:val="002F5723"/>
    <w:rsid w:val="002F7DD6"/>
    <w:rsid w:val="003015F6"/>
    <w:rsid w:val="00301A53"/>
    <w:rsid w:val="0030202E"/>
    <w:rsid w:val="0030459C"/>
    <w:rsid w:val="00305D99"/>
    <w:rsid w:val="00307933"/>
    <w:rsid w:val="00310FE7"/>
    <w:rsid w:val="00311ECF"/>
    <w:rsid w:val="003123E5"/>
    <w:rsid w:val="00314073"/>
    <w:rsid w:val="003203FE"/>
    <w:rsid w:val="00322280"/>
    <w:rsid w:val="003263A2"/>
    <w:rsid w:val="00326C58"/>
    <w:rsid w:val="00332395"/>
    <w:rsid w:val="00336E9D"/>
    <w:rsid w:val="00344E37"/>
    <w:rsid w:val="00345285"/>
    <w:rsid w:val="003471D3"/>
    <w:rsid w:val="00352939"/>
    <w:rsid w:val="00352AF7"/>
    <w:rsid w:val="00353039"/>
    <w:rsid w:val="0036186C"/>
    <w:rsid w:val="00361901"/>
    <w:rsid w:val="003644DA"/>
    <w:rsid w:val="00367B9C"/>
    <w:rsid w:val="003738B4"/>
    <w:rsid w:val="003777F6"/>
    <w:rsid w:val="0037797B"/>
    <w:rsid w:val="003811F5"/>
    <w:rsid w:val="00381E61"/>
    <w:rsid w:val="003861A5"/>
    <w:rsid w:val="00387270"/>
    <w:rsid w:val="00390CCB"/>
    <w:rsid w:val="0039311D"/>
    <w:rsid w:val="00393783"/>
    <w:rsid w:val="00395108"/>
    <w:rsid w:val="00396349"/>
    <w:rsid w:val="003978A1"/>
    <w:rsid w:val="003A18F8"/>
    <w:rsid w:val="003A2F24"/>
    <w:rsid w:val="003A3857"/>
    <w:rsid w:val="003B2237"/>
    <w:rsid w:val="003B38A1"/>
    <w:rsid w:val="003B5E0B"/>
    <w:rsid w:val="003B7048"/>
    <w:rsid w:val="003C2AA6"/>
    <w:rsid w:val="003C4489"/>
    <w:rsid w:val="003C4777"/>
    <w:rsid w:val="003C6C31"/>
    <w:rsid w:val="003C7057"/>
    <w:rsid w:val="003C7A5A"/>
    <w:rsid w:val="003D0DC6"/>
    <w:rsid w:val="003D365C"/>
    <w:rsid w:val="003D4888"/>
    <w:rsid w:val="003D5CAE"/>
    <w:rsid w:val="003D74A7"/>
    <w:rsid w:val="003D78E9"/>
    <w:rsid w:val="003E1A84"/>
    <w:rsid w:val="003E1DBF"/>
    <w:rsid w:val="003E4647"/>
    <w:rsid w:val="003E706F"/>
    <w:rsid w:val="003F13C7"/>
    <w:rsid w:val="003F269D"/>
    <w:rsid w:val="003F6F3E"/>
    <w:rsid w:val="003F7F9C"/>
    <w:rsid w:val="004048DC"/>
    <w:rsid w:val="0040573F"/>
    <w:rsid w:val="00411CD7"/>
    <w:rsid w:val="00411E60"/>
    <w:rsid w:val="00412799"/>
    <w:rsid w:val="004138D0"/>
    <w:rsid w:val="00415D0A"/>
    <w:rsid w:val="00417DC0"/>
    <w:rsid w:val="00423337"/>
    <w:rsid w:val="00423F81"/>
    <w:rsid w:val="004358A8"/>
    <w:rsid w:val="0044070F"/>
    <w:rsid w:val="00441EF6"/>
    <w:rsid w:val="00445103"/>
    <w:rsid w:val="0044546C"/>
    <w:rsid w:val="004506F7"/>
    <w:rsid w:val="0045149D"/>
    <w:rsid w:val="0045168A"/>
    <w:rsid w:val="0045267A"/>
    <w:rsid w:val="004527D0"/>
    <w:rsid w:val="004548E5"/>
    <w:rsid w:val="0046014D"/>
    <w:rsid w:val="004610D7"/>
    <w:rsid w:val="00463A8A"/>
    <w:rsid w:val="00463B61"/>
    <w:rsid w:val="00465E4B"/>
    <w:rsid w:val="0046780D"/>
    <w:rsid w:val="004716B2"/>
    <w:rsid w:val="00471BE5"/>
    <w:rsid w:val="00471DD1"/>
    <w:rsid w:val="004734EE"/>
    <w:rsid w:val="00473C9D"/>
    <w:rsid w:val="004756FA"/>
    <w:rsid w:val="00484852"/>
    <w:rsid w:val="0049227E"/>
    <w:rsid w:val="00493C9D"/>
    <w:rsid w:val="00495A1D"/>
    <w:rsid w:val="00495ED1"/>
    <w:rsid w:val="00495FCE"/>
    <w:rsid w:val="004968FE"/>
    <w:rsid w:val="00496E4D"/>
    <w:rsid w:val="004A3D11"/>
    <w:rsid w:val="004A3EA6"/>
    <w:rsid w:val="004A4DE9"/>
    <w:rsid w:val="004A57E2"/>
    <w:rsid w:val="004A6EB5"/>
    <w:rsid w:val="004B24C9"/>
    <w:rsid w:val="004B2811"/>
    <w:rsid w:val="004B28C7"/>
    <w:rsid w:val="004B6DC9"/>
    <w:rsid w:val="004B71EA"/>
    <w:rsid w:val="004B7AD5"/>
    <w:rsid w:val="004C125F"/>
    <w:rsid w:val="004C13F1"/>
    <w:rsid w:val="004C364E"/>
    <w:rsid w:val="004C5300"/>
    <w:rsid w:val="004C650A"/>
    <w:rsid w:val="004C7778"/>
    <w:rsid w:val="004D0957"/>
    <w:rsid w:val="004D23EB"/>
    <w:rsid w:val="004D342E"/>
    <w:rsid w:val="004D7704"/>
    <w:rsid w:val="004D7A7B"/>
    <w:rsid w:val="004E22F0"/>
    <w:rsid w:val="004E33D4"/>
    <w:rsid w:val="004F1546"/>
    <w:rsid w:val="004F1E73"/>
    <w:rsid w:val="004F52A7"/>
    <w:rsid w:val="004F5D96"/>
    <w:rsid w:val="004F609E"/>
    <w:rsid w:val="00500418"/>
    <w:rsid w:val="00501148"/>
    <w:rsid w:val="005043A8"/>
    <w:rsid w:val="005056E7"/>
    <w:rsid w:val="005100A8"/>
    <w:rsid w:val="0051367B"/>
    <w:rsid w:val="00516B94"/>
    <w:rsid w:val="00517D9D"/>
    <w:rsid w:val="005221DE"/>
    <w:rsid w:val="00522AA1"/>
    <w:rsid w:val="00523CC8"/>
    <w:rsid w:val="00523F5D"/>
    <w:rsid w:val="00525BC0"/>
    <w:rsid w:val="0052620D"/>
    <w:rsid w:val="00532701"/>
    <w:rsid w:val="00533189"/>
    <w:rsid w:val="00533475"/>
    <w:rsid w:val="00533A32"/>
    <w:rsid w:val="0053509E"/>
    <w:rsid w:val="00540274"/>
    <w:rsid w:val="005405CF"/>
    <w:rsid w:val="00540CEE"/>
    <w:rsid w:val="00543462"/>
    <w:rsid w:val="0054375D"/>
    <w:rsid w:val="00551EE4"/>
    <w:rsid w:val="0055350D"/>
    <w:rsid w:val="005604A6"/>
    <w:rsid w:val="005620C0"/>
    <w:rsid w:val="0056257D"/>
    <w:rsid w:val="005625D8"/>
    <w:rsid w:val="00563FA0"/>
    <w:rsid w:val="00564157"/>
    <w:rsid w:val="00564407"/>
    <w:rsid w:val="00566FA9"/>
    <w:rsid w:val="00567022"/>
    <w:rsid w:val="00567281"/>
    <w:rsid w:val="00570602"/>
    <w:rsid w:val="00572569"/>
    <w:rsid w:val="00573C10"/>
    <w:rsid w:val="00573D47"/>
    <w:rsid w:val="00576B63"/>
    <w:rsid w:val="0057774E"/>
    <w:rsid w:val="00580BE2"/>
    <w:rsid w:val="00580DC7"/>
    <w:rsid w:val="00581041"/>
    <w:rsid w:val="00581453"/>
    <w:rsid w:val="00581E3F"/>
    <w:rsid w:val="005834C6"/>
    <w:rsid w:val="00585971"/>
    <w:rsid w:val="00587D80"/>
    <w:rsid w:val="0059096B"/>
    <w:rsid w:val="005914BC"/>
    <w:rsid w:val="00591DE0"/>
    <w:rsid w:val="00592588"/>
    <w:rsid w:val="00592D41"/>
    <w:rsid w:val="00593C29"/>
    <w:rsid w:val="005977B4"/>
    <w:rsid w:val="005A04DE"/>
    <w:rsid w:val="005A0B26"/>
    <w:rsid w:val="005A12F7"/>
    <w:rsid w:val="005A2033"/>
    <w:rsid w:val="005A273D"/>
    <w:rsid w:val="005A3392"/>
    <w:rsid w:val="005A4C86"/>
    <w:rsid w:val="005A51AD"/>
    <w:rsid w:val="005A5BC8"/>
    <w:rsid w:val="005B131F"/>
    <w:rsid w:val="005B138D"/>
    <w:rsid w:val="005B207A"/>
    <w:rsid w:val="005B45CB"/>
    <w:rsid w:val="005B6945"/>
    <w:rsid w:val="005B75E2"/>
    <w:rsid w:val="005C18C0"/>
    <w:rsid w:val="005C19C5"/>
    <w:rsid w:val="005C4E68"/>
    <w:rsid w:val="005D04CB"/>
    <w:rsid w:val="005D442C"/>
    <w:rsid w:val="005E251C"/>
    <w:rsid w:val="005E54A7"/>
    <w:rsid w:val="005E60B4"/>
    <w:rsid w:val="005E6D30"/>
    <w:rsid w:val="005E7995"/>
    <w:rsid w:val="005F0894"/>
    <w:rsid w:val="005F167A"/>
    <w:rsid w:val="005F47A8"/>
    <w:rsid w:val="00602C5F"/>
    <w:rsid w:val="00603140"/>
    <w:rsid w:val="00610ADA"/>
    <w:rsid w:val="00612A8B"/>
    <w:rsid w:val="00620D39"/>
    <w:rsid w:val="0062123E"/>
    <w:rsid w:val="0063159E"/>
    <w:rsid w:val="006325E3"/>
    <w:rsid w:val="00633D3D"/>
    <w:rsid w:val="00633FED"/>
    <w:rsid w:val="00634BE8"/>
    <w:rsid w:val="00637F1D"/>
    <w:rsid w:val="0064448E"/>
    <w:rsid w:val="00645403"/>
    <w:rsid w:val="006475E2"/>
    <w:rsid w:val="00655D4E"/>
    <w:rsid w:val="00660EE4"/>
    <w:rsid w:val="0066112D"/>
    <w:rsid w:val="00662901"/>
    <w:rsid w:val="00663181"/>
    <w:rsid w:val="00667D64"/>
    <w:rsid w:val="006702D8"/>
    <w:rsid w:val="00671AFF"/>
    <w:rsid w:val="00675826"/>
    <w:rsid w:val="00675A18"/>
    <w:rsid w:val="00675F24"/>
    <w:rsid w:val="00675F79"/>
    <w:rsid w:val="00677DDA"/>
    <w:rsid w:val="006805EC"/>
    <w:rsid w:val="006825D9"/>
    <w:rsid w:val="00682EAA"/>
    <w:rsid w:val="006851EC"/>
    <w:rsid w:val="00686FA5"/>
    <w:rsid w:val="00690BE7"/>
    <w:rsid w:val="00690ED3"/>
    <w:rsid w:val="00691C51"/>
    <w:rsid w:val="00692D19"/>
    <w:rsid w:val="006935C3"/>
    <w:rsid w:val="00695B11"/>
    <w:rsid w:val="00695D45"/>
    <w:rsid w:val="006978AB"/>
    <w:rsid w:val="006A0955"/>
    <w:rsid w:val="006A0CC8"/>
    <w:rsid w:val="006A31E5"/>
    <w:rsid w:val="006A44AE"/>
    <w:rsid w:val="006A4D42"/>
    <w:rsid w:val="006A6B7A"/>
    <w:rsid w:val="006B0C21"/>
    <w:rsid w:val="006B0D5B"/>
    <w:rsid w:val="006B1839"/>
    <w:rsid w:val="006B3517"/>
    <w:rsid w:val="006B3A20"/>
    <w:rsid w:val="006B4815"/>
    <w:rsid w:val="006B60C3"/>
    <w:rsid w:val="006B657B"/>
    <w:rsid w:val="006B71E2"/>
    <w:rsid w:val="006C0A56"/>
    <w:rsid w:val="006C2B73"/>
    <w:rsid w:val="006C3509"/>
    <w:rsid w:val="006C36C0"/>
    <w:rsid w:val="006C44F1"/>
    <w:rsid w:val="006C57AB"/>
    <w:rsid w:val="006C6F63"/>
    <w:rsid w:val="006C79B8"/>
    <w:rsid w:val="006D2066"/>
    <w:rsid w:val="006D598C"/>
    <w:rsid w:val="006E0F08"/>
    <w:rsid w:val="006E279B"/>
    <w:rsid w:val="006E5470"/>
    <w:rsid w:val="006E5D78"/>
    <w:rsid w:val="006E79C0"/>
    <w:rsid w:val="006F18F2"/>
    <w:rsid w:val="006F2097"/>
    <w:rsid w:val="006F3ED7"/>
    <w:rsid w:val="007041D7"/>
    <w:rsid w:val="0070751F"/>
    <w:rsid w:val="007104F5"/>
    <w:rsid w:val="007105A7"/>
    <w:rsid w:val="007150E5"/>
    <w:rsid w:val="00720B15"/>
    <w:rsid w:val="007219FE"/>
    <w:rsid w:val="0072324C"/>
    <w:rsid w:val="007258D6"/>
    <w:rsid w:val="00725E8F"/>
    <w:rsid w:val="0073193F"/>
    <w:rsid w:val="00736BB5"/>
    <w:rsid w:val="00740990"/>
    <w:rsid w:val="007421C5"/>
    <w:rsid w:val="007440BD"/>
    <w:rsid w:val="007448B9"/>
    <w:rsid w:val="007471A2"/>
    <w:rsid w:val="007502CD"/>
    <w:rsid w:val="007504CB"/>
    <w:rsid w:val="00750833"/>
    <w:rsid w:val="00751688"/>
    <w:rsid w:val="00752ADD"/>
    <w:rsid w:val="0076002C"/>
    <w:rsid w:val="00765453"/>
    <w:rsid w:val="00765D7F"/>
    <w:rsid w:val="00773F26"/>
    <w:rsid w:val="00773F37"/>
    <w:rsid w:val="0077512A"/>
    <w:rsid w:val="00775175"/>
    <w:rsid w:val="0077615A"/>
    <w:rsid w:val="00782627"/>
    <w:rsid w:val="007826DB"/>
    <w:rsid w:val="00783C2E"/>
    <w:rsid w:val="0078461F"/>
    <w:rsid w:val="007860C8"/>
    <w:rsid w:val="00791E9B"/>
    <w:rsid w:val="00795A99"/>
    <w:rsid w:val="0079793D"/>
    <w:rsid w:val="007A1C05"/>
    <w:rsid w:val="007A404E"/>
    <w:rsid w:val="007A6020"/>
    <w:rsid w:val="007B13B5"/>
    <w:rsid w:val="007C1F46"/>
    <w:rsid w:val="007D0AE9"/>
    <w:rsid w:val="007D4455"/>
    <w:rsid w:val="007D667D"/>
    <w:rsid w:val="007D7D13"/>
    <w:rsid w:val="007E0258"/>
    <w:rsid w:val="007E2AA6"/>
    <w:rsid w:val="007E2BDC"/>
    <w:rsid w:val="007E395B"/>
    <w:rsid w:val="007E3C3E"/>
    <w:rsid w:val="007E4DCF"/>
    <w:rsid w:val="007F2AF1"/>
    <w:rsid w:val="007F4D78"/>
    <w:rsid w:val="007F5D91"/>
    <w:rsid w:val="008005BA"/>
    <w:rsid w:val="008016AF"/>
    <w:rsid w:val="0080514D"/>
    <w:rsid w:val="0080538D"/>
    <w:rsid w:val="00807243"/>
    <w:rsid w:val="00807D28"/>
    <w:rsid w:val="00807EDB"/>
    <w:rsid w:val="00811A6C"/>
    <w:rsid w:val="00811BD3"/>
    <w:rsid w:val="0081370C"/>
    <w:rsid w:val="00814499"/>
    <w:rsid w:val="00814526"/>
    <w:rsid w:val="00814C90"/>
    <w:rsid w:val="00817284"/>
    <w:rsid w:val="00821297"/>
    <w:rsid w:val="00821871"/>
    <w:rsid w:val="00822166"/>
    <w:rsid w:val="008252EF"/>
    <w:rsid w:val="00825EAC"/>
    <w:rsid w:val="00827685"/>
    <w:rsid w:val="00830374"/>
    <w:rsid w:val="0083150C"/>
    <w:rsid w:val="00833261"/>
    <w:rsid w:val="008360BF"/>
    <w:rsid w:val="0083719F"/>
    <w:rsid w:val="00840299"/>
    <w:rsid w:val="0084131C"/>
    <w:rsid w:val="00845CA8"/>
    <w:rsid w:val="00846101"/>
    <w:rsid w:val="00851662"/>
    <w:rsid w:val="00852A0B"/>
    <w:rsid w:val="00852E48"/>
    <w:rsid w:val="00854C7D"/>
    <w:rsid w:val="00855DC3"/>
    <w:rsid w:val="00855E26"/>
    <w:rsid w:val="0086428A"/>
    <w:rsid w:val="008662BE"/>
    <w:rsid w:val="008663D2"/>
    <w:rsid w:val="0086654B"/>
    <w:rsid w:val="00866B09"/>
    <w:rsid w:val="00871C63"/>
    <w:rsid w:val="008731CC"/>
    <w:rsid w:val="008734B6"/>
    <w:rsid w:val="00873A54"/>
    <w:rsid w:val="00875552"/>
    <w:rsid w:val="00875E7E"/>
    <w:rsid w:val="0088090E"/>
    <w:rsid w:val="00881418"/>
    <w:rsid w:val="0088147A"/>
    <w:rsid w:val="008824AD"/>
    <w:rsid w:val="00882D81"/>
    <w:rsid w:val="00884E16"/>
    <w:rsid w:val="0088502E"/>
    <w:rsid w:val="008900E1"/>
    <w:rsid w:val="008913D6"/>
    <w:rsid w:val="008922FE"/>
    <w:rsid w:val="0089311C"/>
    <w:rsid w:val="008952EB"/>
    <w:rsid w:val="008962B7"/>
    <w:rsid w:val="00896508"/>
    <w:rsid w:val="00897AF8"/>
    <w:rsid w:val="008A18D8"/>
    <w:rsid w:val="008A1AB5"/>
    <w:rsid w:val="008A1CD0"/>
    <w:rsid w:val="008A3528"/>
    <w:rsid w:val="008A535C"/>
    <w:rsid w:val="008A5A8A"/>
    <w:rsid w:val="008A6894"/>
    <w:rsid w:val="008A7C00"/>
    <w:rsid w:val="008B156F"/>
    <w:rsid w:val="008B1616"/>
    <w:rsid w:val="008B49E2"/>
    <w:rsid w:val="008B524E"/>
    <w:rsid w:val="008B544E"/>
    <w:rsid w:val="008B7428"/>
    <w:rsid w:val="008C1E0D"/>
    <w:rsid w:val="008C252D"/>
    <w:rsid w:val="008C30A5"/>
    <w:rsid w:val="008C38C8"/>
    <w:rsid w:val="008D0C2F"/>
    <w:rsid w:val="008D0D70"/>
    <w:rsid w:val="008D26C3"/>
    <w:rsid w:val="008D32C3"/>
    <w:rsid w:val="008D575C"/>
    <w:rsid w:val="008D699E"/>
    <w:rsid w:val="008E2E21"/>
    <w:rsid w:val="008F28C0"/>
    <w:rsid w:val="008F2ED3"/>
    <w:rsid w:val="008F3629"/>
    <w:rsid w:val="008F564F"/>
    <w:rsid w:val="008F71F7"/>
    <w:rsid w:val="008F73D8"/>
    <w:rsid w:val="00900A9A"/>
    <w:rsid w:val="00902C08"/>
    <w:rsid w:val="00902F80"/>
    <w:rsid w:val="0090389F"/>
    <w:rsid w:val="009070F4"/>
    <w:rsid w:val="00912B2E"/>
    <w:rsid w:val="009158A7"/>
    <w:rsid w:val="009169F0"/>
    <w:rsid w:val="0092067A"/>
    <w:rsid w:val="00920C6B"/>
    <w:rsid w:val="009218B5"/>
    <w:rsid w:val="00921E4D"/>
    <w:rsid w:val="009222D8"/>
    <w:rsid w:val="00923B44"/>
    <w:rsid w:val="00926D31"/>
    <w:rsid w:val="0093285B"/>
    <w:rsid w:val="00934FC3"/>
    <w:rsid w:val="0093729A"/>
    <w:rsid w:val="00943140"/>
    <w:rsid w:val="009434B7"/>
    <w:rsid w:val="009442D2"/>
    <w:rsid w:val="00944BC9"/>
    <w:rsid w:val="009461B0"/>
    <w:rsid w:val="00946E91"/>
    <w:rsid w:val="0094788A"/>
    <w:rsid w:val="0095376C"/>
    <w:rsid w:val="00953BDD"/>
    <w:rsid w:val="00960FAD"/>
    <w:rsid w:val="009624C5"/>
    <w:rsid w:val="00964438"/>
    <w:rsid w:val="009648ED"/>
    <w:rsid w:val="00965587"/>
    <w:rsid w:val="00971D8A"/>
    <w:rsid w:val="009755C6"/>
    <w:rsid w:val="00981F12"/>
    <w:rsid w:val="009820CD"/>
    <w:rsid w:val="009824A3"/>
    <w:rsid w:val="00983101"/>
    <w:rsid w:val="009838FE"/>
    <w:rsid w:val="00983B9B"/>
    <w:rsid w:val="00993CE2"/>
    <w:rsid w:val="00994E47"/>
    <w:rsid w:val="00994F6A"/>
    <w:rsid w:val="0099539C"/>
    <w:rsid w:val="009975CA"/>
    <w:rsid w:val="009A2745"/>
    <w:rsid w:val="009A293E"/>
    <w:rsid w:val="009A4696"/>
    <w:rsid w:val="009A4F68"/>
    <w:rsid w:val="009B39C7"/>
    <w:rsid w:val="009B4680"/>
    <w:rsid w:val="009B5382"/>
    <w:rsid w:val="009C0255"/>
    <w:rsid w:val="009C04B0"/>
    <w:rsid w:val="009C1CA8"/>
    <w:rsid w:val="009C2521"/>
    <w:rsid w:val="009C2F28"/>
    <w:rsid w:val="009C4227"/>
    <w:rsid w:val="009D0FDB"/>
    <w:rsid w:val="009D120B"/>
    <w:rsid w:val="009D179D"/>
    <w:rsid w:val="009D5B34"/>
    <w:rsid w:val="009E03DE"/>
    <w:rsid w:val="009E2ADA"/>
    <w:rsid w:val="009F194A"/>
    <w:rsid w:val="009F23A7"/>
    <w:rsid w:val="009F2D40"/>
    <w:rsid w:val="009F35B5"/>
    <w:rsid w:val="009F6BA9"/>
    <w:rsid w:val="00A01DE5"/>
    <w:rsid w:val="00A03166"/>
    <w:rsid w:val="00A10FD3"/>
    <w:rsid w:val="00A11BBE"/>
    <w:rsid w:val="00A1452F"/>
    <w:rsid w:val="00A150AA"/>
    <w:rsid w:val="00A20A6C"/>
    <w:rsid w:val="00A22A8D"/>
    <w:rsid w:val="00A23B0C"/>
    <w:rsid w:val="00A23FC6"/>
    <w:rsid w:val="00A26128"/>
    <w:rsid w:val="00A26251"/>
    <w:rsid w:val="00A30E6E"/>
    <w:rsid w:val="00A351E2"/>
    <w:rsid w:val="00A37826"/>
    <w:rsid w:val="00A405AC"/>
    <w:rsid w:val="00A445C3"/>
    <w:rsid w:val="00A460C1"/>
    <w:rsid w:val="00A51789"/>
    <w:rsid w:val="00A527FB"/>
    <w:rsid w:val="00A55772"/>
    <w:rsid w:val="00A5681B"/>
    <w:rsid w:val="00A56A54"/>
    <w:rsid w:val="00A57349"/>
    <w:rsid w:val="00A6347B"/>
    <w:rsid w:val="00A66D0E"/>
    <w:rsid w:val="00A7010F"/>
    <w:rsid w:val="00A70F50"/>
    <w:rsid w:val="00A72C15"/>
    <w:rsid w:val="00A732CD"/>
    <w:rsid w:val="00A761D2"/>
    <w:rsid w:val="00A776B1"/>
    <w:rsid w:val="00A77AF4"/>
    <w:rsid w:val="00A804B0"/>
    <w:rsid w:val="00A819DE"/>
    <w:rsid w:val="00A81CCB"/>
    <w:rsid w:val="00A82197"/>
    <w:rsid w:val="00A838DD"/>
    <w:rsid w:val="00A84490"/>
    <w:rsid w:val="00A8554C"/>
    <w:rsid w:val="00A8561A"/>
    <w:rsid w:val="00A878C5"/>
    <w:rsid w:val="00A9014E"/>
    <w:rsid w:val="00A93004"/>
    <w:rsid w:val="00A93443"/>
    <w:rsid w:val="00A95AC4"/>
    <w:rsid w:val="00A95C60"/>
    <w:rsid w:val="00A96EFC"/>
    <w:rsid w:val="00A97700"/>
    <w:rsid w:val="00AA0AF3"/>
    <w:rsid w:val="00AB0041"/>
    <w:rsid w:val="00AB095F"/>
    <w:rsid w:val="00AB2A9D"/>
    <w:rsid w:val="00AB3B1B"/>
    <w:rsid w:val="00AB461E"/>
    <w:rsid w:val="00AB5F0B"/>
    <w:rsid w:val="00AC1DDA"/>
    <w:rsid w:val="00AC3984"/>
    <w:rsid w:val="00AC61E9"/>
    <w:rsid w:val="00AC64AD"/>
    <w:rsid w:val="00AD0FB2"/>
    <w:rsid w:val="00AD2042"/>
    <w:rsid w:val="00AE1B42"/>
    <w:rsid w:val="00AE2DA3"/>
    <w:rsid w:val="00AE43A2"/>
    <w:rsid w:val="00AE451F"/>
    <w:rsid w:val="00AE4794"/>
    <w:rsid w:val="00AE527A"/>
    <w:rsid w:val="00AE55A9"/>
    <w:rsid w:val="00AE5C1C"/>
    <w:rsid w:val="00AF2422"/>
    <w:rsid w:val="00AF33AA"/>
    <w:rsid w:val="00AF72E7"/>
    <w:rsid w:val="00B033CF"/>
    <w:rsid w:val="00B041A7"/>
    <w:rsid w:val="00B0615E"/>
    <w:rsid w:val="00B0652B"/>
    <w:rsid w:val="00B07CDD"/>
    <w:rsid w:val="00B13ED8"/>
    <w:rsid w:val="00B15B51"/>
    <w:rsid w:val="00B2154D"/>
    <w:rsid w:val="00B22560"/>
    <w:rsid w:val="00B232CA"/>
    <w:rsid w:val="00B257AE"/>
    <w:rsid w:val="00B2612D"/>
    <w:rsid w:val="00B2689F"/>
    <w:rsid w:val="00B323C9"/>
    <w:rsid w:val="00B327F8"/>
    <w:rsid w:val="00B3608C"/>
    <w:rsid w:val="00B41A6A"/>
    <w:rsid w:val="00B43200"/>
    <w:rsid w:val="00B50D9B"/>
    <w:rsid w:val="00B53C84"/>
    <w:rsid w:val="00B544DC"/>
    <w:rsid w:val="00B61A83"/>
    <w:rsid w:val="00B62C50"/>
    <w:rsid w:val="00B6441F"/>
    <w:rsid w:val="00B647FA"/>
    <w:rsid w:val="00B64A69"/>
    <w:rsid w:val="00B65E09"/>
    <w:rsid w:val="00B66689"/>
    <w:rsid w:val="00B67643"/>
    <w:rsid w:val="00B762D3"/>
    <w:rsid w:val="00B76DF5"/>
    <w:rsid w:val="00B85BF3"/>
    <w:rsid w:val="00B901C8"/>
    <w:rsid w:val="00B91D59"/>
    <w:rsid w:val="00B956F2"/>
    <w:rsid w:val="00BA1DD3"/>
    <w:rsid w:val="00BA1FE1"/>
    <w:rsid w:val="00BA3B2D"/>
    <w:rsid w:val="00BA40A1"/>
    <w:rsid w:val="00BB2174"/>
    <w:rsid w:val="00BB23E6"/>
    <w:rsid w:val="00BC4CDE"/>
    <w:rsid w:val="00BC5AC9"/>
    <w:rsid w:val="00BD0531"/>
    <w:rsid w:val="00BD369B"/>
    <w:rsid w:val="00BD5D52"/>
    <w:rsid w:val="00BD649F"/>
    <w:rsid w:val="00BE12A6"/>
    <w:rsid w:val="00BE2393"/>
    <w:rsid w:val="00BE2A1F"/>
    <w:rsid w:val="00BE426B"/>
    <w:rsid w:val="00BE6BEC"/>
    <w:rsid w:val="00BE7CB9"/>
    <w:rsid w:val="00BF13FA"/>
    <w:rsid w:val="00BF2D52"/>
    <w:rsid w:val="00BF3148"/>
    <w:rsid w:val="00BF44C3"/>
    <w:rsid w:val="00C00B7A"/>
    <w:rsid w:val="00C00C12"/>
    <w:rsid w:val="00C014BB"/>
    <w:rsid w:val="00C02C45"/>
    <w:rsid w:val="00C0452F"/>
    <w:rsid w:val="00C05251"/>
    <w:rsid w:val="00C05A51"/>
    <w:rsid w:val="00C07921"/>
    <w:rsid w:val="00C13361"/>
    <w:rsid w:val="00C2228E"/>
    <w:rsid w:val="00C23A69"/>
    <w:rsid w:val="00C24607"/>
    <w:rsid w:val="00C248C7"/>
    <w:rsid w:val="00C25BC2"/>
    <w:rsid w:val="00C25D48"/>
    <w:rsid w:val="00C3080C"/>
    <w:rsid w:val="00C3531B"/>
    <w:rsid w:val="00C357BA"/>
    <w:rsid w:val="00C374D6"/>
    <w:rsid w:val="00C4014A"/>
    <w:rsid w:val="00C40CF8"/>
    <w:rsid w:val="00C42EA3"/>
    <w:rsid w:val="00C42FE1"/>
    <w:rsid w:val="00C446A8"/>
    <w:rsid w:val="00C448EC"/>
    <w:rsid w:val="00C44963"/>
    <w:rsid w:val="00C51810"/>
    <w:rsid w:val="00C5568D"/>
    <w:rsid w:val="00C55E74"/>
    <w:rsid w:val="00C575BE"/>
    <w:rsid w:val="00C575F7"/>
    <w:rsid w:val="00C60B1E"/>
    <w:rsid w:val="00C654FA"/>
    <w:rsid w:val="00C67583"/>
    <w:rsid w:val="00C73108"/>
    <w:rsid w:val="00C738BF"/>
    <w:rsid w:val="00C740E2"/>
    <w:rsid w:val="00C75761"/>
    <w:rsid w:val="00C76BAF"/>
    <w:rsid w:val="00C771D3"/>
    <w:rsid w:val="00C77229"/>
    <w:rsid w:val="00C81B4E"/>
    <w:rsid w:val="00C82BA4"/>
    <w:rsid w:val="00C8399C"/>
    <w:rsid w:val="00C83D54"/>
    <w:rsid w:val="00C86334"/>
    <w:rsid w:val="00C86754"/>
    <w:rsid w:val="00C86B40"/>
    <w:rsid w:val="00C870C2"/>
    <w:rsid w:val="00C87BA6"/>
    <w:rsid w:val="00C87EF1"/>
    <w:rsid w:val="00C90455"/>
    <w:rsid w:val="00C91783"/>
    <w:rsid w:val="00C930F7"/>
    <w:rsid w:val="00C93F16"/>
    <w:rsid w:val="00C947F6"/>
    <w:rsid w:val="00C96AA7"/>
    <w:rsid w:val="00C96D4F"/>
    <w:rsid w:val="00CA13DA"/>
    <w:rsid w:val="00CA20DA"/>
    <w:rsid w:val="00CA2DE3"/>
    <w:rsid w:val="00CA44AE"/>
    <w:rsid w:val="00CB182B"/>
    <w:rsid w:val="00CB255E"/>
    <w:rsid w:val="00CB6343"/>
    <w:rsid w:val="00CB6B6C"/>
    <w:rsid w:val="00CC1C6A"/>
    <w:rsid w:val="00CC3903"/>
    <w:rsid w:val="00CC47F8"/>
    <w:rsid w:val="00CC4AC8"/>
    <w:rsid w:val="00CC6B97"/>
    <w:rsid w:val="00CC6FBD"/>
    <w:rsid w:val="00CC7D06"/>
    <w:rsid w:val="00CD0823"/>
    <w:rsid w:val="00CD0A24"/>
    <w:rsid w:val="00CD234A"/>
    <w:rsid w:val="00CD4DC9"/>
    <w:rsid w:val="00CD5DE0"/>
    <w:rsid w:val="00CD68FE"/>
    <w:rsid w:val="00CD764D"/>
    <w:rsid w:val="00CE1ACE"/>
    <w:rsid w:val="00CE29CF"/>
    <w:rsid w:val="00CE489E"/>
    <w:rsid w:val="00CF0135"/>
    <w:rsid w:val="00CF16CE"/>
    <w:rsid w:val="00CF18B6"/>
    <w:rsid w:val="00CF39DF"/>
    <w:rsid w:val="00CF40AC"/>
    <w:rsid w:val="00D03BD5"/>
    <w:rsid w:val="00D05CE9"/>
    <w:rsid w:val="00D06A13"/>
    <w:rsid w:val="00D106CB"/>
    <w:rsid w:val="00D11B74"/>
    <w:rsid w:val="00D13A47"/>
    <w:rsid w:val="00D14233"/>
    <w:rsid w:val="00D154CE"/>
    <w:rsid w:val="00D20204"/>
    <w:rsid w:val="00D2059E"/>
    <w:rsid w:val="00D25732"/>
    <w:rsid w:val="00D266F0"/>
    <w:rsid w:val="00D33776"/>
    <w:rsid w:val="00D339A0"/>
    <w:rsid w:val="00D34EFE"/>
    <w:rsid w:val="00D36F8D"/>
    <w:rsid w:val="00D47D4D"/>
    <w:rsid w:val="00D52221"/>
    <w:rsid w:val="00D570D4"/>
    <w:rsid w:val="00D57545"/>
    <w:rsid w:val="00D579F5"/>
    <w:rsid w:val="00D60012"/>
    <w:rsid w:val="00D611FA"/>
    <w:rsid w:val="00D61528"/>
    <w:rsid w:val="00D61A1F"/>
    <w:rsid w:val="00D63FBB"/>
    <w:rsid w:val="00D647D6"/>
    <w:rsid w:val="00D65D3C"/>
    <w:rsid w:val="00D7386D"/>
    <w:rsid w:val="00D74D14"/>
    <w:rsid w:val="00D76572"/>
    <w:rsid w:val="00D80DA1"/>
    <w:rsid w:val="00D81B7F"/>
    <w:rsid w:val="00D8305C"/>
    <w:rsid w:val="00D83369"/>
    <w:rsid w:val="00D86237"/>
    <w:rsid w:val="00D90914"/>
    <w:rsid w:val="00D92BF3"/>
    <w:rsid w:val="00D94EA4"/>
    <w:rsid w:val="00D95898"/>
    <w:rsid w:val="00D9645F"/>
    <w:rsid w:val="00D96484"/>
    <w:rsid w:val="00DA04D4"/>
    <w:rsid w:val="00DA1634"/>
    <w:rsid w:val="00DA1D19"/>
    <w:rsid w:val="00DA4852"/>
    <w:rsid w:val="00DA5FD5"/>
    <w:rsid w:val="00DA6F1C"/>
    <w:rsid w:val="00DB73AB"/>
    <w:rsid w:val="00DB770C"/>
    <w:rsid w:val="00DB77B1"/>
    <w:rsid w:val="00DC450C"/>
    <w:rsid w:val="00DC5AF6"/>
    <w:rsid w:val="00DD06C7"/>
    <w:rsid w:val="00DD13EA"/>
    <w:rsid w:val="00DD289E"/>
    <w:rsid w:val="00DD2E8A"/>
    <w:rsid w:val="00DD668C"/>
    <w:rsid w:val="00DE16C3"/>
    <w:rsid w:val="00DE403A"/>
    <w:rsid w:val="00DE48E0"/>
    <w:rsid w:val="00DE5730"/>
    <w:rsid w:val="00DE5E95"/>
    <w:rsid w:val="00DF16EF"/>
    <w:rsid w:val="00DF3E88"/>
    <w:rsid w:val="00DF465E"/>
    <w:rsid w:val="00DF4C1D"/>
    <w:rsid w:val="00E03F6D"/>
    <w:rsid w:val="00E05B06"/>
    <w:rsid w:val="00E05E96"/>
    <w:rsid w:val="00E068CE"/>
    <w:rsid w:val="00E10D86"/>
    <w:rsid w:val="00E1213A"/>
    <w:rsid w:val="00E13439"/>
    <w:rsid w:val="00E16E0F"/>
    <w:rsid w:val="00E17060"/>
    <w:rsid w:val="00E227B0"/>
    <w:rsid w:val="00E22C7A"/>
    <w:rsid w:val="00E23D3F"/>
    <w:rsid w:val="00E249D1"/>
    <w:rsid w:val="00E254D5"/>
    <w:rsid w:val="00E26D8A"/>
    <w:rsid w:val="00E30F5A"/>
    <w:rsid w:val="00E31A42"/>
    <w:rsid w:val="00E33C92"/>
    <w:rsid w:val="00E34483"/>
    <w:rsid w:val="00E3590C"/>
    <w:rsid w:val="00E365E8"/>
    <w:rsid w:val="00E40775"/>
    <w:rsid w:val="00E418B8"/>
    <w:rsid w:val="00E42FEB"/>
    <w:rsid w:val="00E46515"/>
    <w:rsid w:val="00E51C1A"/>
    <w:rsid w:val="00E555ED"/>
    <w:rsid w:val="00E60153"/>
    <w:rsid w:val="00E6117C"/>
    <w:rsid w:val="00E61399"/>
    <w:rsid w:val="00E62C20"/>
    <w:rsid w:val="00E6357D"/>
    <w:rsid w:val="00E63D76"/>
    <w:rsid w:val="00E717C2"/>
    <w:rsid w:val="00E74996"/>
    <w:rsid w:val="00E74EB1"/>
    <w:rsid w:val="00E75E16"/>
    <w:rsid w:val="00E76038"/>
    <w:rsid w:val="00E810F9"/>
    <w:rsid w:val="00E8163D"/>
    <w:rsid w:val="00E81DF6"/>
    <w:rsid w:val="00E8293C"/>
    <w:rsid w:val="00E9139F"/>
    <w:rsid w:val="00E914CC"/>
    <w:rsid w:val="00E91853"/>
    <w:rsid w:val="00E918C1"/>
    <w:rsid w:val="00E930A8"/>
    <w:rsid w:val="00E9349D"/>
    <w:rsid w:val="00EA1D8D"/>
    <w:rsid w:val="00EA209B"/>
    <w:rsid w:val="00EA3636"/>
    <w:rsid w:val="00EA3AFD"/>
    <w:rsid w:val="00EA47F0"/>
    <w:rsid w:val="00EA485A"/>
    <w:rsid w:val="00EA4CAF"/>
    <w:rsid w:val="00EA5CD8"/>
    <w:rsid w:val="00EA7462"/>
    <w:rsid w:val="00EB08EF"/>
    <w:rsid w:val="00EB31D1"/>
    <w:rsid w:val="00EB33DE"/>
    <w:rsid w:val="00EB578D"/>
    <w:rsid w:val="00EB6DA7"/>
    <w:rsid w:val="00EB7328"/>
    <w:rsid w:val="00EC04EB"/>
    <w:rsid w:val="00EC2658"/>
    <w:rsid w:val="00EC3D39"/>
    <w:rsid w:val="00EC3F2C"/>
    <w:rsid w:val="00EC4331"/>
    <w:rsid w:val="00EC4A13"/>
    <w:rsid w:val="00EC63C2"/>
    <w:rsid w:val="00EC64A9"/>
    <w:rsid w:val="00EC7017"/>
    <w:rsid w:val="00EC71D0"/>
    <w:rsid w:val="00EC7969"/>
    <w:rsid w:val="00ED1E00"/>
    <w:rsid w:val="00ED1F0E"/>
    <w:rsid w:val="00ED5047"/>
    <w:rsid w:val="00ED5227"/>
    <w:rsid w:val="00ED589B"/>
    <w:rsid w:val="00ED7D9E"/>
    <w:rsid w:val="00EE2F4B"/>
    <w:rsid w:val="00EE3392"/>
    <w:rsid w:val="00EE357B"/>
    <w:rsid w:val="00EE35A5"/>
    <w:rsid w:val="00EE4CD8"/>
    <w:rsid w:val="00EE6581"/>
    <w:rsid w:val="00EF0826"/>
    <w:rsid w:val="00EF3419"/>
    <w:rsid w:val="00EF4DA4"/>
    <w:rsid w:val="00EF573C"/>
    <w:rsid w:val="00EF5D6A"/>
    <w:rsid w:val="00F03F47"/>
    <w:rsid w:val="00F041F1"/>
    <w:rsid w:val="00F13A05"/>
    <w:rsid w:val="00F14B0A"/>
    <w:rsid w:val="00F170A1"/>
    <w:rsid w:val="00F22FC7"/>
    <w:rsid w:val="00F24352"/>
    <w:rsid w:val="00F251D4"/>
    <w:rsid w:val="00F26F5B"/>
    <w:rsid w:val="00F344D8"/>
    <w:rsid w:val="00F348B7"/>
    <w:rsid w:val="00F35697"/>
    <w:rsid w:val="00F35BFC"/>
    <w:rsid w:val="00F37EEC"/>
    <w:rsid w:val="00F41A9D"/>
    <w:rsid w:val="00F42DE3"/>
    <w:rsid w:val="00F4323B"/>
    <w:rsid w:val="00F436C0"/>
    <w:rsid w:val="00F44C06"/>
    <w:rsid w:val="00F51195"/>
    <w:rsid w:val="00F51EC4"/>
    <w:rsid w:val="00F5557B"/>
    <w:rsid w:val="00F56BB0"/>
    <w:rsid w:val="00F57A54"/>
    <w:rsid w:val="00F61295"/>
    <w:rsid w:val="00F61F6A"/>
    <w:rsid w:val="00F64514"/>
    <w:rsid w:val="00F64955"/>
    <w:rsid w:val="00F67728"/>
    <w:rsid w:val="00F70F8D"/>
    <w:rsid w:val="00F7101A"/>
    <w:rsid w:val="00F728BE"/>
    <w:rsid w:val="00F73600"/>
    <w:rsid w:val="00F75337"/>
    <w:rsid w:val="00F7537C"/>
    <w:rsid w:val="00F75F69"/>
    <w:rsid w:val="00F7624A"/>
    <w:rsid w:val="00F778D8"/>
    <w:rsid w:val="00F80BEB"/>
    <w:rsid w:val="00F82242"/>
    <w:rsid w:val="00F84658"/>
    <w:rsid w:val="00F85814"/>
    <w:rsid w:val="00F86621"/>
    <w:rsid w:val="00F9086F"/>
    <w:rsid w:val="00F91345"/>
    <w:rsid w:val="00F91F28"/>
    <w:rsid w:val="00F92CEE"/>
    <w:rsid w:val="00F96DF9"/>
    <w:rsid w:val="00F9710E"/>
    <w:rsid w:val="00F973B3"/>
    <w:rsid w:val="00F97CBC"/>
    <w:rsid w:val="00FA0132"/>
    <w:rsid w:val="00FA05C1"/>
    <w:rsid w:val="00FA0AA0"/>
    <w:rsid w:val="00FA0CF5"/>
    <w:rsid w:val="00FA1C1C"/>
    <w:rsid w:val="00FA20EE"/>
    <w:rsid w:val="00FA2365"/>
    <w:rsid w:val="00FA4153"/>
    <w:rsid w:val="00FA4C3B"/>
    <w:rsid w:val="00FB1693"/>
    <w:rsid w:val="00FB3BF6"/>
    <w:rsid w:val="00FB3D5F"/>
    <w:rsid w:val="00FB6B1C"/>
    <w:rsid w:val="00FC262F"/>
    <w:rsid w:val="00FC2D89"/>
    <w:rsid w:val="00FC355F"/>
    <w:rsid w:val="00FC375B"/>
    <w:rsid w:val="00FC4408"/>
    <w:rsid w:val="00FD12C7"/>
    <w:rsid w:val="00FD235A"/>
    <w:rsid w:val="00FD3761"/>
    <w:rsid w:val="00FD67F0"/>
    <w:rsid w:val="00FD6C31"/>
    <w:rsid w:val="00FD6CB1"/>
    <w:rsid w:val="00FD7236"/>
    <w:rsid w:val="00FE0D71"/>
    <w:rsid w:val="00FE14E0"/>
    <w:rsid w:val="00FE1F06"/>
    <w:rsid w:val="00FE5340"/>
    <w:rsid w:val="00FE53A8"/>
    <w:rsid w:val="00FE737F"/>
    <w:rsid w:val="00FE7911"/>
    <w:rsid w:val="00FE7DB3"/>
    <w:rsid w:val="00FF21A7"/>
    <w:rsid w:val="00FF2C08"/>
    <w:rsid w:val="00FF3C96"/>
    <w:rsid w:val="00FF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7EA9A74F"/>
  <w15:docId w15:val="{FEA7DD37-5490-4490-8164-4E5E42D0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ED3"/>
    <w:pPr>
      <w:spacing w:line="260" w:lineRule="atLeast"/>
      <w:jc w:val="both"/>
    </w:pPr>
    <w:rPr>
      <w:rFonts w:asciiTheme="minorHAnsi" w:hAnsiTheme="minorHAnsi"/>
      <w:sz w:val="22"/>
    </w:rPr>
  </w:style>
  <w:style w:type="paragraph" w:styleId="Titre1">
    <w:name w:val="heading 1"/>
    <w:basedOn w:val="Normal"/>
    <w:next w:val="Normal"/>
    <w:link w:val="Titre1Car"/>
    <w:uiPriority w:val="9"/>
    <w:semiHidden/>
    <w:qFormat/>
    <w:rsid w:val="00F92C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03F7B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qFormat/>
    <w:rsid w:val="00F92C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03F7B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AC39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02A52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semiHidden/>
    <w:rsid w:val="005A12F7"/>
    <w:rPr>
      <w:rFonts w:asciiTheme="majorHAnsi" w:eastAsiaTheme="majorEastAsia" w:hAnsiTheme="majorHAnsi" w:cstheme="majorBidi"/>
      <w:b/>
      <w:bCs/>
      <w:color w:val="303F7B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5A12F7"/>
    <w:rPr>
      <w:rFonts w:asciiTheme="majorHAnsi" w:eastAsiaTheme="majorEastAsia" w:hAnsiTheme="majorHAnsi" w:cstheme="majorBidi"/>
      <w:color w:val="303F7B" w:themeColor="accent1" w:themeShade="BF"/>
      <w:sz w:val="26"/>
      <w:szCs w:val="26"/>
    </w:rPr>
  </w:style>
  <w:style w:type="paragraph" w:styleId="TM1">
    <w:name w:val="toc 1"/>
    <w:basedOn w:val="Normal"/>
    <w:next w:val="Normal"/>
    <w:autoRedefine/>
    <w:uiPriority w:val="39"/>
    <w:semiHidden/>
    <w:rsid w:val="00F92CE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rsid w:val="00F92CEE"/>
    <w:pPr>
      <w:spacing w:after="100"/>
      <w:ind w:left="200"/>
    </w:pPr>
  </w:style>
  <w:style w:type="paragraph" w:styleId="En-tte">
    <w:name w:val="header"/>
    <w:basedOn w:val="Normal"/>
    <w:link w:val="En-tteCar"/>
    <w:uiPriority w:val="99"/>
    <w:semiHidden/>
    <w:rsid w:val="00FA2365"/>
    <w:rPr>
      <w:sz w:val="16"/>
    </w:rPr>
  </w:style>
  <w:style w:type="character" w:customStyle="1" w:styleId="En-tteCar">
    <w:name w:val="En-tête Car"/>
    <w:basedOn w:val="Policepardfaut"/>
    <w:link w:val="En-tte"/>
    <w:uiPriority w:val="99"/>
    <w:semiHidden/>
    <w:rsid w:val="00FA2365"/>
    <w:rPr>
      <w:rFonts w:asciiTheme="minorHAnsi" w:hAnsiTheme="minorHAnsi"/>
      <w:sz w:val="16"/>
    </w:rPr>
  </w:style>
  <w:style w:type="paragraph" w:styleId="Pieddepage">
    <w:name w:val="footer"/>
    <w:basedOn w:val="Normal"/>
    <w:link w:val="PieddepageCar"/>
    <w:uiPriority w:val="99"/>
    <w:semiHidden/>
    <w:rsid w:val="005A12F7"/>
  </w:style>
  <w:style w:type="character" w:customStyle="1" w:styleId="PieddepageCar">
    <w:name w:val="Pied de page Car"/>
    <w:basedOn w:val="Policepardfaut"/>
    <w:link w:val="Pieddepage"/>
    <w:uiPriority w:val="99"/>
    <w:semiHidden/>
    <w:rsid w:val="005A12F7"/>
  </w:style>
  <w:style w:type="character" w:styleId="Numrodepage">
    <w:name w:val="page number"/>
    <w:basedOn w:val="Policepardfaut"/>
    <w:uiPriority w:val="99"/>
    <w:semiHidden/>
    <w:rsid w:val="005A12F7"/>
    <w:rPr>
      <w:rFonts w:asciiTheme="minorHAnsi" w:hAnsiTheme="minorHAnsi"/>
      <w:b/>
      <w:color w:val="4155A5" w:themeColor="text2"/>
      <w:sz w:val="20"/>
    </w:rPr>
  </w:style>
  <w:style w:type="character" w:styleId="Lienhypertexte">
    <w:name w:val="Hyperlink"/>
    <w:basedOn w:val="Policepardfaut"/>
    <w:uiPriority w:val="99"/>
    <w:semiHidden/>
    <w:rsid w:val="00C55E74"/>
    <w:rPr>
      <w:color w:val="4155A5" w:themeColor="hyperlink"/>
      <w:u w:val="none"/>
    </w:rPr>
  </w:style>
  <w:style w:type="paragraph" w:styleId="Textedebulles">
    <w:name w:val="Balloon Text"/>
    <w:basedOn w:val="Normal"/>
    <w:link w:val="TextedebullesCar"/>
    <w:uiPriority w:val="99"/>
    <w:semiHidden/>
    <w:rsid w:val="00F92CE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2F7"/>
    <w:rPr>
      <w:rFonts w:ascii="Segoe UI" w:hAnsi="Segoe UI" w:cs="Segoe UI"/>
      <w:sz w:val="18"/>
      <w:szCs w:val="18"/>
    </w:rPr>
  </w:style>
  <w:style w:type="paragraph" w:customStyle="1" w:styleId="SPuce1">
    <w:name w:val="S_Puce 1"/>
    <w:basedOn w:val="Normal"/>
    <w:qFormat/>
    <w:rsid w:val="005A12F7"/>
    <w:pPr>
      <w:numPr>
        <w:numId w:val="1"/>
      </w:numPr>
      <w:ind w:left="227" w:hanging="227"/>
    </w:pPr>
    <w:rPr>
      <w:iCs/>
    </w:rPr>
  </w:style>
  <w:style w:type="paragraph" w:customStyle="1" w:styleId="SPuce2">
    <w:name w:val="S_Puce 2"/>
    <w:basedOn w:val="Normal"/>
    <w:qFormat/>
    <w:rsid w:val="005A12F7"/>
    <w:pPr>
      <w:numPr>
        <w:numId w:val="2"/>
      </w:numPr>
      <w:ind w:left="397" w:hanging="170"/>
    </w:pPr>
    <w:rPr>
      <w:iCs/>
    </w:rPr>
  </w:style>
  <w:style w:type="table" w:styleId="Grilledutableau">
    <w:name w:val="Table Grid"/>
    <w:basedOn w:val="TableauNormal"/>
    <w:uiPriority w:val="59"/>
    <w:rsid w:val="005A1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ilet">
    <w:name w:val="S_Filet"/>
    <w:basedOn w:val="Normal"/>
    <w:next w:val="Normal"/>
    <w:qFormat/>
    <w:rsid w:val="00A51789"/>
    <w:pPr>
      <w:pBdr>
        <w:top w:val="single" w:sz="48" w:space="1" w:color="4155A5" w:themeColor="accent1"/>
      </w:pBdr>
      <w:spacing w:before="400" w:after="80"/>
      <w:jc w:val="left"/>
    </w:pPr>
  </w:style>
  <w:style w:type="character" w:styleId="Lienhypertextesuivivisit">
    <w:name w:val="FollowedHyperlink"/>
    <w:basedOn w:val="Policepardfaut"/>
    <w:uiPriority w:val="99"/>
    <w:semiHidden/>
    <w:rsid w:val="00C55E74"/>
    <w:rPr>
      <w:color w:val="4155A5" w:themeColor="followedHyperlink"/>
      <w:u w:val="none"/>
    </w:rPr>
  </w:style>
  <w:style w:type="paragraph" w:customStyle="1" w:styleId="STitre">
    <w:name w:val="S_Titre"/>
    <w:basedOn w:val="Normal"/>
    <w:qFormat/>
    <w:rsid w:val="00191315"/>
    <w:pPr>
      <w:spacing w:after="480" w:line="440" w:lineRule="atLeast"/>
      <w:jc w:val="left"/>
    </w:pPr>
    <w:rPr>
      <w:b/>
      <w:color w:val="4155A5" w:themeColor="text2"/>
      <w:sz w:val="38"/>
      <w:szCs w:val="38"/>
    </w:rPr>
  </w:style>
  <w:style w:type="paragraph" w:customStyle="1" w:styleId="SPrsentation">
    <w:name w:val="S_Présentation"/>
    <w:basedOn w:val="Normal"/>
    <w:qFormat/>
    <w:rsid w:val="00943140"/>
    <w:pPr>
      <w:spacing w:line="240" w:lineRule="atLeast"/>
    </w:pPr>
    <w:rPr>
      <w:color w:val="4155A5" w:themeColor="text2"/>
      <w:sz w:val="20"/>
    </w:rPr>
  </w:style>
  <w:style w:type="character" w:styleId="lev">
    <w:name w:val="Strong"/>
    <w:basedOn w:val="Policepardfaut"/>
    <w:uiPriority w:val="22"/>
    <w:qFormat/>
    <w:rsid w:val="00055C70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634BE8"/>
    <w:pPr>
      <w:pBdr>
        <w:bottom w:val="single" w:sz="8" w:space="4" w:color="4155A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03F7B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34BE8"/>
    <w:rPr>
      <w:rFonts w:asciiTheme="majorHAnsi" w:eastAsiaTheme="majorEastAsia" w:hAnsiTheme="majorHAnsi" w:cstheme="majorBidi"/>
      <w:color w:val="303F7B" w:themeColor="text2" w:themeShade="BF"/>
      <w:spacing w:val="5"/>
      <w:kern w:val="28"/>
      <w:sz w:val="52"/>
      <w:szCs w:val="52"/>
    </w:rPr>
  </w:style>
  <w:style w:type="character" w:styleId="Emphaseple">
    <w:name w:val="Subtle Emphasis"/>
    <w:basedOn w:val="Policepardfaut"/>
    <w:uiPriority w:val="19"/>
    <w:qFormat/>
    <w:rsid w:val="006B71E2"/>
    <w:rPr>
      <w:i/>
      <w:iCs/>
      <w:color w:val="808080" w:themeColor="text1" w:themeTint="7F"/>
    </w:rPr>
  </w:style>
  <w:style w:type="paragraph" w:styleId="Paragraphedeliste">
    <w:name w:val="List Paragraph"/>
    <w:basedOn w:val="Normal"/>
    <w:link w:val="ParagraphedelisteCar"/>
    <w:uiPriority w:val="34"/>
    <w:qFormat/>
    <w:rsid w:val="006B71E2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6B71E2"/>
    <w:rPr>
      <w:b/>
      <w:bCs/>
      <w:smallCaps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1D34F0"/>
    <w:pPr>
      <w:pBdr>
        <w:left w:val="single" w:sz="12" w:space="4" w:color="C35573"/>
      </w:pBdr>
      <w:ind w:left="170"/>
    </w:pPr>
    <w:rPr>
      <w:bCs/>
      <w:color w:val="C35573"/>
      <w:sz w:val="20"/>
      <w:szCs w:val="18"/>
    </w:rPr>
  </w:style>
  <w:style w:type="character" w:customStyle="1" w:styleId="CitationCar">
    <w:name w:val="Citation Car"/>
    <w:basedOn w:val="Policepardfaut"/>
    <w:link w:val="Citation"/>
    <w:uiPriority w:val="29"/>
    <w:rsid w:val="001D34F0"/>
    <w:rPr>
      <w:rFonts w:asciiTheme="minorHAnsi" w:hAnsiTheme="minorHAnsi"/>
      <w:bCs/>
      <w:color w:val="C35573"/>
      <w:szCs w:val="18"/>
    </w:rPr>
  </w:style>
  <w:style w:type="paragraph" w:styleId="NormalWeb">
    <w:name w:val="Normal (Web)"/>
    <w:basedOn w:val="Normal"/>
    <w:uiPriority w:val="99"/>
    <w:semiHidden/>
    <w:unhideWhenUsed/>
    <w:rsid w:val="004516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2393"/>
    <w:pPr>
      <w:spacing w:line="240" w:lineRule="auto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2393"/>
    <w:rPr>
      <w:rFonts w:asciiTheme="minorHAnsi" w:hAnsiTheme="minorHAnsi"/>
    </w:rPr>
  </w:style>
  <w:style w:type="character" w:styleId="Appelnotedebasdep">
    <w:name w:val="footnote reference"/>
    <w:basedOn w:val="Policepardfaut"/>
    <w:uiPriority w:val="99"/>
    <w:semiHidden/>
    <w:unhideWhenUsed/>
    <w:rsid w:val="00BE2393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02C08"/>
    <w:rPr>
      <w:color w:val="605E5C"/>
      <w:shd w:val="clear" w:color="auto" w:fill="E1DFDD"/>
    </w:rPr>
  </w:style>
  <w:style w:type="character" w:customStyle="1" w:styleId="js-display-url">
    <w:name w:val="js-display-url"/>
    <w:basedOn w:val="Policepardfaut"/>
    <w:rsid w:val="00AE2DA3"/>
  </w:style>
  <w:style w:type="character" w:customStyle="1" w:styleId="ParagraphedelisteCar">
    <w:name w:val="Paragraphe de liste Car"/>
    <w:link w:val="Paragraphedeliste"/>
    <w:uiPriority w:val="34"/>
    <w:locked/>
    <w:rsid w:val="00EE2F4B"/>
    <w:rPr>
      <w:rFonts w:asciiTheme="minorHAnsi" w:hAnsiTheme="minorHAnsi"/>
      <w:sz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AC3984"/>
    <w:rPr>
      <w:rFonts w:asciiTheme="majorHAnsi" w:eastAsiaTheme="majorEastAsia" w:hAnsiTheme="majorHAnsi" w:cstheme="majorBidi"/>
      <w:color w:val="202A52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4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1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6240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30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64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1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488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121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317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2p-france.f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jcdelerue@u2p-france.f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odassetto@u2p-france.fr" TargetMode="External"/><Relationship Id="rId2" Type="http://schemas.openxmlformats.org/officeDocument/2006/relationships/hyperlink" Target="mailto:jcdelerue@u2p-france.fr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roissart\Desktop\U2P%20Communiqu&#233;%20de%20presse%20v1.dotx" TargetMode="External"/></Relationships>
</file>

<file path=word/theme/theme1.xml><?xml version="1.0" encoding="utf-8"?>
<a:theme xmlns:a="http://schemas.openxmlformats.org/drawingml/2006/main" name="Thème Office">
  <a:themeElements>
    <a:clrScheme name="U2P_Couleurs">
      <a:dk1>
        <a:sysClr val="windowText" lastClr="000000"/>
      </a:dk1>
      <a:lt1>
        <a:sysClr val="window" lastClr="FFFFFF"/>
      </a:lt1>
      <a:dk2>
        <a:srgbClr val="4155A5"/>
      </a:dk2>
      <a:lt2>
        <a:srgbClr val="F3F3F3"/>
      </a:lt2>
      <a:accent1>
        <a:srgbClr val="4155A5"/>
      </a:accent1>
      <a:accent2>
        <a:srgbClr val="F06446"/>
      </a:accent2>
      <a:accent3>
        <a:srgbClr val="00BED7"/>
      </a:accent3>
      <a:accent4>
        <a:srgbClr val="D9D9D9"/>
      </a:accent4>
      <a:accent5>
        <a:srgbClr val="E9E9E9"/>
      </a:accent5>
      <a:accent6>
        <a:srgbClr val="F3F3F3"/>
      </a:accent6>
      <a:hlink>
        <a:srgbClr val="4155A5"/>
      </a:hlink>
      <a:folHlink>
        <a:srgbClr val="4155A5"/>
      </a:folHlink>
    </a:clrScheme>
    <a:fontScheme name="U2P_Police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E94D3-9191-4E94-8AAA-F30E370B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U2P Communiqué de presse v1.dotx</Template>
  <TotalTime>561</TotalTime>
  <Pages>1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de presse</vt:lpstr>
    </vt:vector>
  </TitlesOfParts>
  <Company>U2P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</dc:title>
  <dc:creator>Camille Froissart</dc:creator>
  <cp:lastModifiedBy>Oscar DASSETTO</cp:lastModifiedBy>
  <cp:revision>61</cp:revision>
  <cp:lastPrinted>2020-12-11T07:55:00Z</cp:lastPrinted>
  <dcterms:created xsi:type="dcterms:W3CDTF">2020-11-02T12:15:00Z</dcterms:created>
  <dcterms:modified xsi:type="dcterms:W3CDTF">2020-12-11T08:17:00Z</dcterms:modified>
</cp:coreProperties>
</file>